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EF8" w:rsidRPr="00EE7EF8" w:rsidRDefault="00EE7EF8" w:rsidP="00EE7EF8">
      <w:pPr>
        <w:shd w:val="clear" w:color="auto" w:fill="FFFFFF"/>
        <w:spacing w:after="0" w:line="240" w:lineRule="auto"/>
        <w:rPr>
          <w:rFonts w:ascii="Segoe UI" w:eastAsia="Times New Roman" w:hAnsi="Segoe UI" w:cs="Segoe UI"/>
          <w:color w:val="212529"/>
          <w:sz w:val="19"/>
          <w:szCs w:val="19"/>
          <w:lang w:eastAsia="tr-TR"/>
        </w:rPr>
      </w:pPr>
      <w:r w:rsidRPr="00EE7EF8">
        <w:rPr>
          <w:rFonts w:ascii="Segoe UI" w:eastAsia="Times New Roman" w:hAnsi="Segoe UI" w:cs="Segoe UI"/>
          <w:color w:val="212529"/>
          <w:sz w:val="19"/>
          <w:szCs w:val="19"/>
          <w:lang w:eastAsia="tr-TR"/>
        </w:rPr>
        <w:t>Resmî Gazete Tarihi: 02.03.2019 Resmî Gazete Sayısı: 30702</w:t>
      </w:r>
    </w:p>
    <w:p w:rsidR="00EE7EF8" w:rsidRPr="00EE7EF8" w:rsidRDefault="00EE7EF8" w:rsidP="00EE7EF8">
      <w:pPr>
        <w:spacing w:after="0" w:line="240" w:lineRule="auto"/>
        <w:ind w:firstLine="567"/>
        <w:jc w:val="center"/>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ŞANTİYE ŞEFLERİ HAKKINDA YÖNETMELİK</w:t>
      </w:r>
    </w:p>
    <w:p w:rsidR="00EE7EF8" w:rsidRPr="00EE7EF8" w:rsidRDefault="00EE7EF8" w:rsidP="00EE7EF8">
      <w:pPr>
        <w:spacing w:after="0" w:line="240" w:lineRule="auto"/>
        <w:ind w:firstLine="567"/>
        <w:jc w:val="center"/>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 </w:t>
      </w:r>
    </w:p>
    <w:p w:rsidR="00EE7EF8" w:rsidRPr="00EE7EF8" w:rsidRDefault="00EE7EF8" w:rsidP="00EE7EF8">
      <w:pPr>
        <w:spacing w:after="0" w:line="240" w:lineRule="auto"/>
        <w:ind w:firstLine="567"/>
        <w:jc w:val="center"/>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BİRİNCİ BÖLÜM</w:t>
      </w:r>
    </w:p>
    <w:p w:rsidR="00EE7EF8" w:rsidRPr="00EE7EF8" w:rsidRDefault="00EE7EF8" w:rsidP="00EE7EF8">
      <w:pPr>
        <w:spacing w:after="0" w:line="240" w:lineRule="auto"/>
        <w:ind w:firstLine="567"/>
        <w:jc w:val="center"/>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Amaç, Kapsam, Dayanak ve Tanımlar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Amaç</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MADDE 1 –</w:t>
      </w:r>
      <w:r w:rsidRPr="00EE7EF8">
        <w:rPr>
          <w:rFonts w:ascii="Times New Roman" w:eastAsia="Times New Roman" w:hAnsi="Times New Roman" w:cs="Times New Roman"/>
          <w:color w:val="000000"/>
          <w:sz w:val="24"/>
          <w:szCs w:val="24"/>
          <w:lang w:eastAsia="tr-TR"/>
        </w:rPr>
        <w:t> (1) Bu Yönetmeliğin amacı; plân, fen, sanat, sağlık, çevre şartlarına ve standartlara uygun yapı inşa edilmesine yönelik </w:t>
      </w:r>
      <w:r w:rsidRPr="00EE7EF8">
        <w:rPr>
          <w:rFonts w:ascii="Times New Roman" w:eastAsia="Times New Roman" w:hAnsi="Times New Roman" w:cs="Times New Roman"/>
          <w:b/>
          <w:bCs/>
          <w:color w:val="000000"/>
          <w:sz w:val="24"/>
          <w:szCs w:val="24"/>
          <w:lang w:eastAsia="tr-TR"/>
        </w:rPr>
        <w:t xml:space="preserve">(Değişik </w:t>
      </w:r>
      <w:proofErr w:type="gramStart"/>
      <w:r w:rsidRPr="00EE7EF8">
        <w:rPr>
          <w:rFonts w:ascii="Times New Roman" w:eastAsia="Times New Roman" w:hAnsi="Times New Roman" w:cs="Times New Roman"/>
          <w:b/>
          <w:bCs/>
          <w:color w:val="000000"/>
          <w:sz w:val="24"/>
          <w:szCs w:val="24"/>
          <w:lang w:eastAsia="tr-TR"/>
        </w:rPr>
        <w:t>ibare:RG</w:t>
      </w:r>
      <w:proofErr w:type="gramEnd"/>
      <w:r w:rsidRPr="00EE7EF8">
        <w:rPr>
          <w:rFonts w:ascii="Times New Roman" w:eastAsia="Times New Roman" w:hAnsi="Times New Roman" w:cs="Times New Roman"/>
          <w:b/>
          <w:bCs/>
          <w:color w:val="000000"/>
          <w:sz w:val="24"/>
          <w:szCs w:val="24"/>
          <w:lang w:eastAsia="tr-TR"/>
        </w:rPr>
        <w:t>-18/11/2022-32017) </w:t>
      </w:r>
      <w:r w:rsidRPr="00EE7EF8">
        <w:rPr>
          <w:rFonts w:ascii="Times New Roman" w:eastAsia="Times New Roman" w:hAnsi="Times New Roman" w:cs="Times New Roman"/>
          <w:color w:val="000000"/>
          <w:sz w:val="24"/>
          <w:szCs w:val="24"/>
          <w:u w:val="single"/>
          <w:lang w:eastAsia="tr-TR"/>
        </w:rPr>
        <w:t>yapım/yıkım</w:t>
      </w:r>
      <w:r w:rsidRPr="00EE7EF8">
        <w:rPr>
          <w:rFonts w:ascii="Times New Roman" w:eastAsia="Times New Roman" w:hAnsi="Times New Roman" w:cs="Times New Roman"/>
          <w:color w:val="000000"/>
          <w:sz w:val="24"/>
          <w:szCs w:val="24"/>
          <w:lang w:eastAsia="tr-TR"/>
        </w:rPr>
        <w:t> faaliyet ve süreçlerinin takibini sağlamak üzere, şantiye şefi çalıştırılması mecburi yapılara ve </w:t>
      </w:r>
      <w:r w:rsidRPr="00EE7EF8">
        <w:rPr>
          <w:rFonts w:ascii="Times New Roman" w:eastAsia="Times New Roman" w:hAnsi="Times New Roman" w:cs="Times New Roman"/>
          <w:b/>
          <w:bCs/>
          <w:color w:val="000000"/>
          <w:sz w:val="24"/>
          <w:szCs w:val="24"/>
          <w:lang w:eastAsia="tr-TR"/>
        </w:rPr>
        <w:t>(Değişik ibare:RG-18/11/2022-32017) </w:t>
      </w:r>
      <w:r w:rsidRPr="00EE7EF8">
        <w:rPr>
          <w:rFonts w:ascii="Times New Roman" w:eastAsia="Times New Roman" w:hAnsi="Times New Roman" w:cs="Times New Roman"/>
          <w:color w:val="000000"/>
          <w:sz w:val="24"/>
          <w:szCs w:val="24"/>
          <w:u w:val="single"/>
          <w:lang w:eastAsia="tr-TR"/>
        </w:rPr>
        <w:t>yapım/yıkım</w:t>
      </w:r>
      <w:r w:rsidRPr="00EE7EF8">
        <w:rPr>
          <w:rFonts w:ascii="Times New Roman" w:eastAsia="Times New Roman" w:hAnsi="Times New Roman" w:cs="Times New Roman"/>
          <w:color w:val="000000"/>
          <w:sz w:val="24"/>
          <w:szCs w:val="24"/>
          <w:lang w:eastAsia="tr-TR"/>
        </w:rPr>
        <w:t> işlerinde görev alan şantiye şeflerine ilişkin usul ve esasları düzenlemektir.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Kapsam</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MADDE 2 –</w:t>
      </w:r>
      <w:r w:rsidRPr="00EE7EF8">
        <w:rPr>
          <w:rFonts w:ascii="Times New Roman" w:eastAsia="Times New Roman" w:hAnsi="Times New Roman" w:cs="Times New Roman"/>
          <w:color w:val="000000"/>
          <w:sz w:val="24"/>
          <w:szCs w:val="24"/>
          <w:lang w:eastAsia="tr-TR"/>
        </w:rPr>
        <w:t> (1) Bu Yönetmelik; yapı ruhsatına tâbi her türlü yapım ve yıkım işinde, şantiye şefliğini üstlenecek olan ilgili teknik elemanları kapsar.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Dayanak</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proofErr w:type="gramStart"/>
      <w:r w:rsidRPr="00EE7EF8">
        <w:rPr>
          <w:rFonts w:ascii="Times New Roman" w:eastAsia="Times New Roman" w:hAnsi="Times New Roman" w:cs="Times New Roman"/>
          <w:b/>
          <w:bCs/>
          <w:color w:val="000000"/>
          <w:sz w:val="24"/>
          <w:szCs w:val="24"/>
          <w:lang w:eastAsia="tr-TR"/>
        </w:rPr>
        <w:t>MADDE 3 –</w:t>
      </w:r>
      <w:r w:rsidRPr="00EE7EF8">
        <w:rPr>
          <w:rFonts w:ascii="Times New Roman" w:eastAsia="Times New Roman" w:hAnsi="Times New Roman" w:cs="Times New Roman"/>
          <w:color w:val="000000"/>
          <w:sz w:val="24"/>
          <w:szCs w:val="24"/>
          <w:lang w:eastAsia="tr-TR"/>
        </w:rPr>
        <w:t xml:space="preserve"> (1) Bu Yönetmelik, 3/5/1985 tarihli ve 3194 sayılı İmar Kanununun 28 inci maddesinin sekizinci fıkrası, 42 </w:t>
      </w:r>
      <w:proofErr w:type="spellStart"/>
      <w:r w:rsidRPr="00EE7EF8">
        <w:rPr>
          <w:rFonts w:ascii="Times New Roman" w:eastAsia="Times New Roman" w:hAnsi="Times New Roman" w:cs="Times New Roman"/>
          <w:color w:val="000000"/>
          <w:sz w:val="24"/>
          <w:szCs w:val="24"/>
          <w:lang w:eastAsia="tr-TR"/>
        </w:rPr>
        <w:t>nci</w:t>
      </w:r>
      <w:proofErr w:type="spellEnd"/>
      <w:r w:rsidRPr="00EE7EF8">
        <w:rPr>
          <w:rFonts w:ascii="Times New Roman" w:eastAsia="Times New Roman" w:hAnsi="Times New Roman" w:cs="Times New Roman"/>
          <w:color w:val="000000"/>
          <w:sz w:val="24"/>
          <w:szCs w:val="24"/>
          <w:lang w:eastAsia="tr-TR"/>
        </w:rPr>
        <w:t xml:space="preserve"> ve 44 üncü maddeleri ile 10/7/2018 tarihli ve 30474 sayılı Resmî </w:t>
      </w:r>
      <w:proofErr w:type="spellStart"/>
      <w:r w:rsidRPr="00EE7EF8">
        <w:rPr>
          <w:rFonts w:ascii="Times New Roman" w:eastAsia="Times New Roman" w:hAnsi="Times New Roman" w:cs="Times New Roman"/>
          <w:color w:val="000000"/>
          <w:sz w:val="24"/>
          <w:szCs w:val="24"/>
          <w:lang w:eastAsia="tr-TR"/>
        </w:rPr>
        <w:t>Gazete’de</w:t>
      </w:r>
      <w:proofErr w:type="spellEnd"/>
      <w:r w:rsidRPr="00EE7EF8">
        <w:rPr>
          <w:rFonts w:ascii="Times New Roman" w:eastAsia="Times New Roman" w:hAnsi="Times New Roman" w:cs="Times New Roman"/>
          <w:color w:val="000000"/>
          <w:sz w:val="24"/>
          <w:szCs w:val="24"/>
          <w:lang w:eastAsia="tr-TR"/>
        </w:rPr>
        <w:t xml:space="preserve"> yayımlanan 1 sayılı Cumhurbaşkanlığı Teşkilatı Hakkında Cumhurbaşkanlığı Kararnamesinin 107 </w:t>
      </w:r>
      <w:proofErr w:type="spellStart"/>
      <w:r w:rsidRPr="00EE7EF8">
        <w:rPr>
          <w:rFonts w:ascii="Times New Roman" w:eastAsia="Times New Roman" w:hAnsi="Times New Roman" w:cs="Times New Roman"/>
          <w:color w:val="000000"/>
          <w:sz w:val="24"/>
          <w:szCs w:val="24"/>
          <w:lang w:eastAsia="tr-TR"/>
        </w:rPr>
        <w:t>nci</w:t>
      </w:r>
      <w:proofErr w:type="spellEnd"/>
      <w:r w:rsidRPr="00EE7EF8">
        <w:rPr>
          <w:rFonts w:ascii="Times New Roman" w:eastAsia="Times New Roman" w:hAnsi="Times New Roman" w:cs="Times New Roman"/>
          <w:color w:val="000000"/>
          <w:sz w:val="24"/>
          <w:szCs w:val="24"/>
          <w:lang w:eastAsia="tr-TR"/>
        </w:rPr>
        <w:t xml:space="preserve"> maddesinin birinci fıkrasına dayanılarak hazırlanmıştır.</w:t>
      </w:r>
      <w:proofErr w:type="gramEnd"/>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Tanımlar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MADDE 4 –</w:t>
      </w:r>
      <w:r w:rsidRPr="00EE7EF8">
        <w:rPr>
          <w:rFonts w:ascii="Times New Roman" w:eastAsia="Times New Roman" w:hAnsi="Times New Roman" w:cs="Times New Roman"/>
          <w:color w:val="000000"/>
          <w:sz w:val="24"/>
          <w:szCs w:val="24"/>
          <w:lang w:eastAsia="tr-TR"/>
        </w:rPr>
        <w:t> (1) Bu Yönetmelikte geçen;</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a) </w:t>
      </w:r>
      <w:r w:rsidRPr="00EE7EF8">
        <w:rPr>
          <w:rFonts w:ascii="Times New Roman" w:eastAsia="Times New Roman" w:hAnsi="Times New Roman" w:cs="Times New Roman"/>
          <w:b/>
          <w:bCs/>
          <w:color w:val="000000"/>
          <w:sz w:val="24"/>
          <w:szCs w:val="24"/>
          <w:lang w:eastAsia="tr-TR"/>
        </w:rPr>
        <w:t>(</w:t>
      </w:r>
      <w:proofErr w:type="gramStart"/>
      <w:r w:rsidRPr="00EE7EF8">
        <w:rPr>
          <w:rFonts w:ascii="Times New Roman" w:eastAsia="Times New Roman" w:hAnsi="Times New Roman" w:cs="Times New Roman"/>
          <w:b/>
          <w:bCs/>
          <w:color w:val="000000"/>
          <w:sz w:val="24"/>
          <w:szCs w:val="24"/>
          <w:lang w:eastAsia="tr-TR"/>
        </w:rPr>
        <w:t>Değişik:RG</w:t>
      </w:r>
      <w:proofErr w:type="gramEnd"/>
      <w:r w:rsidRPr="00EE7EF8">
        <w:rPr>
          <w:rFonts w:ascii="Times New Roman" w:eastAsia="Times New Roman" w:hAnsi="Times New Roman" w:cs="Times New Roman"/>
          <w:b/>
          <w:bCs/>
          <w:color w:val="000000"/>
          <w:sz w:val="24"/>
          <w:szCs w:val="24"/>
          <w:lang w:eastAsia="tr-TR"/>
        </w:rPr>
        <w:t>-18/11/2022-32017)</w:t>
      </w:r>
      <w:r w:rsidRPr="00EE7EF8">
        <w:rPr>
          <w:rFonts w:ascii="Times New Roman" w:eastAsia="Times New Roman" w:hAnsi="Times New Roman" w:cs="Times New Roman"/>
          <w:color w:val="000000"/>
          <w:sz w:val="24"/>
          <w:szCs w:val="24"/>
          <w:lang w:eastAsia="tr-TR"/>
        </w:rPr>
        <w:t> Bakanlık: Çevre, Şehircilik ve İklim Değişikliği Bakanlığını,</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b) </w:t>
      </w:r>
      <w:r w:rsidRPr="00EE7EF8">
        <w:rPr>
          <w:rFonts w:ascii="Times New Roman" w:eastAsia="Times New Roman" w:hAnsi="Times New Roman" w:cs="Times New Roman"/>
          <w:b/>
          <w:bCs/>
          <w:color w:val="000000"/>
          <w:sz w:val="24"/>
          <w:szCs w:val="24"/>
          <w:lang w:eastAsia="tr-TR"/>
        </w:rPr>
        <w:t>(</w:t>
      </w:r>
      <w:proofErr w:type="gramStart"/>
      <w:r w:rsidRPr="00EE7EF8">
        <w:rPr>
          <w:rFonts w:ascii="Times New Roman" w:eastAsia="Times New Roman" w:hAnsi="Times New Roman" w:cs="Times New Roman"/>
          <w:b/>
          <w:bCs/>
          <w:color w:val="000000"/>
          <w:sz w:val="24"/>
          <w:szCs w:val="24"/>
          <w:lang w:eastAsia="tr-TR"/>
        </w:rPr>
        <w:t>Değişik:RG</w:t>
      </w:r>
      <w:proofErr w:type="gramEnd"/>
      <w:r w:rsidRPr="00EE7EF8">
        <w:rPr>
          <w:rFonts w:ascii="Times New Roman" w:eastAsia="Times New Roman" w:hAnsi="Times New Roman" w:cs="Times New Roman"/>
          <w:b/>
          <w:bCs/>
          <w:color w:val="000000"/>
          <w:sz w:val="24"/>
          <w:szCs w:val="24"/>
          <w:lang w:eastAsia="tr-TR"/>
        </w:rPr>
        <w:t>-16/9/2025-33019)</w:t>
      </w:r>
      <w:r w:rsidRPr="00EE7EF8">
        <w:rPr>
          <w:rFonts w:ascii="Times New Roman" w:eastAsia="Times New Roman" w:hAnsi="Times New Roman" w:cs="Times New Roman"/>
          <w:color w:val="000000"/>
          <w:sz w:val="24"/>
          <w:szCs w:val="24"/>
          <w:lang w:eastAsia="tr-TR"/>
        </w:rPr>
        <w:t> Şantiye-M: Müteahhitlik yetki belgesi, şantiye şefleri ve yapı ustalarının kayıtlarının elektronik ortamda tutulduğu, Bakanlık bünyesinde işletilen Müteahhitlik, Şantiye Şefliği ve Yetki Belgeli Yapı Ustaları Bilişim Sistemini,</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c) </w:t>
      </w:r>
      <w:r w:rsidRPr="00EE7EF8">
        <w:rPr>
          <w:rFonts w:ascii="Times New Roman" w:eastAsia="Times New Roman" w:hAnsi="Times New Roman" w:cs="Times New Roman"/>
          <w:b/>
          <w:bCs/>
          <w:color w:val="000000"/>
          <w:sz w:val="24"/>
          <w:szCs w:val="24"/>
          <w:lang w:eastAsia="tr-TR"/>
        </w:rPr>
        <w:t> (</w:t>
      </w:r>
      <w:proofErr w:type="gramStart"/>
      <w:r w:rsidRPr="00EE7EF8">
        <w:rPr>
          <w:rFonts w:ascii="Times New Roman" w:eastAsia="Times New Roman" w:hAnsi="Times New Roman" w:cs="Times New Roman"/>
          <w:b/>
          <w:bCs/>
          <w:color w:val="000000"/>
          <w:sz w:val="24"/>
          <w:szCs w:val="24"/>
          <w:lang w:eastAsia="tr-TR"/>
        </w:rPr>
        <w:t>Değişik:RG</w:t>
      </w:r>
      <w:proofErr w:type="gramEnd"/>
      <w:r w:rsidRPr="00EE7EF8">
        <w:rPr>
          <w:rFonts w:ascii="Times New Roman" w:eastAsia="Times New Roman" w:hAnsi="Times New Roman" w:cs="Times New Roman"/>
          <w:b/>
          <w:bCs/>
          <w:color w:val="000000"/>
          <w:sz w:val="24"/>
          <w:szCs w:val="24"/>
          <w:lang w:eastAsia="tr-TR"/>
        </w:rPr>
        <w:t>-18/11/2022-32017)</w:t>
      </w:r>
      <w:r w:rsidRPr="00EE7EF8">
        <w:rPr>
          <w:rFonts w:ascii="Times New Roman" w:eastAsia="Times New Roman" w:hAnsi="Times New Roman" w:cs="Times New Roman"/>
          <w:color w:val="000000"/>
          <w:sz w:val="24"/>
          <w:szCs w:val="24"/>
          <w:lang w:eastAsia="tr-TR"/>
        </w:rPr>
        <w:t> İlgili idare: Yapım/yıkım ruhsatı ve yapı kullanma izin belgesi verme yetkisine sahip idareleri,</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ç) Kanun: 3/5/1985 tarihli ve 3194 sayılı İmar Kanununu,</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d)</w:t>
      </w:r>
      <w:r w:rsidRPr="00EE7EF8">
        <w:rPr>
          <w:rFonts w:ascii="Times New Roman" w:eastAsia="Times New Roman" w:hAnsi="Times New Roman" w:cs="Times New Roman"/>
          <w:b/>
          <w:bCs/>
          <w:color w:val="000000"/>
          <w:sz w:val="24"/>
          <w:szCs w:val="24"/>
          <w:lang w:eastAsia="tr-TR"/>
        </w:rPr>
        <w:t> (</w:t>
      </w:r>
      <w:proofErr w:type="gramStart"/>
      <w:r w:rsidRPr="00EE7EF8">
        <w:rPr>
          <w:rFonts w:ascii="Times New Roman" w:eastAsia="Times New Roman" w:hAnsi="Times New Roman" w:cs="Times New Roman"/>
          <w:b/>
          <w:bCs/>
          <w:color w:val="000000"/>
          <w:sz w:val="24"/>
          <w:szCs w:val="24"/>
          <w:lang w:eastAsia="tr-TR"/>
        </w:rPr>
        <w:t>Değişik:RG</w:t>
      </w:r>
      <w:proofErr w:type="gramEnd"/>
      <w:r w:rsidRPr="00EE7EF8">
        <w:rPr>
          <w:rFonts w:ascii="Times New Roman" w:eastAsia="Times New Roman" w:hAnsi="Times New Roman" w:cs="Times New Roman"/>
          <w:b/>
          <w:bCs/>
          <w:color w:val="000000"/>
          <w:sz w:val="24"/>
          <w:szCs w:val="24"/>
          <w:lang w:eastAsia="tr-TR"/>
        </w:rPr>
        <w:t>-18/11/2022-32017)</w:t>
      </w:r>
      <w:r w:rsidRPr="00EE7EF8">
        <w:rPr>
          <w:rFonts w:ascii="Times New Roman" w:eastAsia="Times New Roman" w:hAnsi="Times New Roman" w:cs="Times New Roman"/>
          <w:color w:val="000000"/>
          <w:sz w:val="24"/>
          <w:szCs w:val="24"/>
          <w:lang w:eastAsia="tr-TR"/>
        </w:rPr>
        <w:t> Müdürlük: Çevre, Şehircilik ve İklim Değişikliği İl Müdürlüğünü,</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e) </w:t>
      </w:r>
      <w:r w:rsidRPr="00EE7EF8">
        <w:rPr>
          <w:rFonts w:ascii="Times New Roman" w:eastAsia="Times New Roman" w:hAnsi="Times New Roman" w:cs="Times New Roman"/>
          <w:b/>
          <w:bCs/>
          <w:color w:val="000000"/>
          <w:sz w:val="24"/>
          <w:szCs w:val="24"/>
          <w:lang w:eastAsia="tr-TR"/>
        </w:rPr>
        <w:t>(</w:t>
      </w:r>
      <w:proofErr w:type="gramStart"/>
      <w:r w:rsidRPr="00EE7EF8">
        <w:rPr>
          <w:rFonts w:ascii="Times New Roman" w:eastAsia="Times New Roman" w:hAnsi="Times New Roman" w:cs="Times New Roman"/>
          <w:b/>
          <w:bCs/>
          <w:color w:val="000000"/>
          <w:sz w:val="24"/>
          <w:szCs w:val="24"/>
          <w:lang w:eastAsia="tr-TR"/>
        </w:rPr>
        <w:t>Değişik:RG</w:t>
      </w:r>
      <w:proofErr w:type="gramEnd"/>
      <w:r w:rsidRPr="00EE7EF8">
        <w:rPr>
          <w:rFonts w:ascii="Times New Roman" w:eastAsia="Times New Roman" w:hAnsi="Times New Roman" w:cs="Times New Roman"/>
          <w:b/>
          <w:bCs/>
          <w:color w:val="000000"/>
          <w:sz w:val="24"/>
          <w:szCs w:val="24"/>
          <w:lang w:eastAsia="tr-TR"/>
        </w:rPr>
        <w:t>-18/11/2022-32017) </w:t>
      </w:r>
      <w:r w:rsidRPr="00EE7EF8">
        <w:rPr>
          <w:rFonts w:ascii="Times New Roman" w:eastAsia="Times New Roman" w:hAnsi="Times New Roman" w:cs="Times New Roman"/>
          <w:color w:val="000000"/>
          <w:sz w:val="24"/>
          <w:szCs w:val="24"/>
          <w:lang w:eastAsia="tr-TR"/>
        </w:rPr>
        <w:t>Şantiye şefi: Konusuna ve niteliğine göre yapım/yıkım işlerini yapı müteahhidi adına yöneterek uygulayan teknik personeli,</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f) </w:t>
      </w:r>
      <w:r w:rsidRPr="00EE7EF8">
        <w:rPr>
          <w:rFonts w:ascii="Times New Roman" w:eastAsia="Times New Roman" w:hAnsi="Times New Roman" w:cs="Times New Roman"/>
          <w:b/>
          <w:bCs/>
          <w:color w:val="000000"/>
          <w:sz w:val="24"/>
          <w:szCs w:val="24"/>
          <w:lang w:eastAsia="tr-TR"/>
        </w:rPr>
        <w:t>(</w:t>
      </w:r>
      <w:proofErr w:type="gramStart"/>
      <w:r w:rsidRPr="00EE7EF8">
        <w:rPr>
          <w:rFonts w:ascii="Times New Roman" w:eastAsia="Times New Roman" w:hAnsi="Times New Roman" w:cs="Times New Roman"/>
          <w:b/>
          <w:bCs/>
          <w:color w:val="000000"/>
          <w:sz w:val="24"/>
          <w:szCs w:val="24"/>
          <w:lang w:eastAsia="tr-TR"/>
        </w:rPr>
        <w:t>Mülga:RG</w:t>
      </w:r>
      <w:proofErr w:type="gramEnd"/>
      <w:r w:rsidRPr="00EE7EF8">
        <w:rPr>
          <w:rFonts w:ascii="Times New Roman" w:eastAsia="Times New Roman" w:hAnsi="Times New Roman" w:cs="Times New Roman"/>
          <w:b/>
          <w:bCs/>
          <w:color w:val="000000"/>
          <w:sz w:val="24"/>
          <w:szCs w:val="24"/>
          <w:lang w:eastAsia="tr-TR"/>
        </w:rPr>
        <w:t>-18/11/2022-32017)</w:t>
      </w:r>
      <w:r w:rsidRPr="00EE7EF8">
        <w:rPr>
          <w:rFonts w:ascii="Times New Roman" w:eastAsia="Times New Roman" w:hAnsi="Times New Roman" w:cs="Times New Roman"/>
          <w:b/>
          <w:bCs/>
          <w:color w:val="000000"/>
          <w:sz w:val="24"/>
          <w:szCs w:val="24"/>
          <w:vertAlign w:val="superscript"/>
          <w:lang w:eastAsia="tr-TR"/>
        </w:rPr>
        <w:t>(1)</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proofErr w:type="gramStart"/>
      <w:r w:rsidRPr="00EE7EF8">
        <w:rPr>
          <w:rFonts w:ascii="Times New Roman" w:eastAsia="Times New Roman" w:hAnsi="Times New Roman" w:cs="Times New Roman"/>
          <w:color w:val="000000"/>
          <w:sz w:val="24"/>
          <w:szCs w:val="24"/>
          <w:lang w:eastAsia="tr-TR"/>
        </w:rPr>
        <w:t>ifade</w:t>
      </w:r>
      <w:proofErr w:type="gramEnd"/>
      <w:r w:rsidRPr="00EE7EF8">
        <w:rPr>
          <w:rFonts w:ascii="Times New Roman" w:eastAsia="Times New Roman" w:hAnsi="Times New Roman" w:cs="Times New Roman"/>
          <w:color w:val="000000"/>
          <w:sz w:val="24"/>
          <w:szCs w:val="24"/>
          <w:lang w:eastAsia="tr-TR"/>
        </w:rPr>
        <w:t xml:space="preserve"> eder.</w:t>
      </w:r>
    </w:p>
    <w:p w:rsidR="00EE7EF8" w:rsidRPr="00EE7EF8" w:rsidRDefault="00EE7EF8" w:rsidP="00EE7EF8">
      <w:pPr>
        <w:spacing w:after="0" w:line="240" w:lineRule="auto"/>
        <w:ind w:firstLine="567"/>
        <w:jc w:val="center"/>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İKİNCİ BÖLÜM</w:t>
      </w:r>
    </w:p>
    <w:p w:rsidR="00EE7EF8" w:rsidRPr="00EE7EF8" w:rsidRDefault="00EE7EF8" w:rsidP="00EE7EF8">
      <w:pPr>
        <w:spacing w:after="0" w:line="240" w:lineRule="auto"/>
        <w:ind w:firstLine="567"/>
        <w:jc w:val="center"/>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Şantiye Şefliği ve İdarenin Görevleri</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Uygulanacak ilke ve kurallar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MADDE 5 –</w:t>
      </w:r>
      <w:r w:rsidRPr="00EE7EF8">
        <w:rPr>
          <w:rFonts w:ascii="Times New Roman" w:eastAsia="Times New Roman" w:hAnsi="Times New Roman" w:cs="Times New Roman"/>
          <w:color w:val="000000"/>
          <w:sz w:val="24"/>
          <w:szCs w:val="24"/>
          <w:lang w:eastAsia="tr-TR"/>
        </w:rPr>
        <w:t> (1) Yapı ruhsatına tâbi bütün yapıların şantiye şefliğinin, yapı müteahhidi ile şantiye şefi arasında düzenlenen ve asgari olarak işin adı, süresi ve ücreti ile işyeri adresini ve tarafların tebligata elverişli elektronik adreslerini içeren bir iş sözleşmesine göre yürütülmesi esastır.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(2) Şantiye şefliği şartlarını haiz olması halinde yapı müteahhidi şantiye şefliğini üstlenebilir. Bu durumda ayrıca </w:t>
      </w:r>
      <w:r w:rsidRPr="00EE7EF8">
        <w:rPr>
          <w:rFonts w:ascii="Times New Roman" w:eastAsia="Times New Roman" w:hAnsi="Times New Roman" w:cs="Times New Roman"/>
          <w:b/>
          <w:bCs/>
          <w:color w:val="000000"/>
          <w:sz w:val="24"/>
          <w:szCs w:val="24"/>
          <w:lang w:eastAsia="tr-TR"/>
        </w:rPr>
        <w:t xml:space="preserve">(Ek </w:t>
      </w:r>
      <w:proofErr w:type="gramStart"/>
      <w:r w:rsidRPr="00EE7EF8">
        <w:rPr>
          <w:rFonts w:ascii="Times New Roman" w:eastAsia="Times New Roman" w:hAnsi="Times New Roman" w:cs="Times New Roman"/>
          <w:b/>
          <w:bCs/>
          <w:color w:val="000000"/>
          <w:sz w:val="24"/>
          <w:szCs w:val="24"/>
          <w:lang w:eastAsia="tr-TR"/>
        </w:rPr>
        <w:t>ibare:RG</w:t>
      </w:r>
      <w:proofErr w:type="gramEnd"/>
      <w:r w:rsidRPr="00EE7EF8">
        <w:rPr>
          <w:rFonts w:ascii="Times New Roman" w:eastAsia="Times New Roman" w:hAnsi="Times New Roman" w:cs="Times New Roman"/>
          <w:b/>
          <w:bCs/>
          <w:color w:val="000000"/>
          <w:sz w:val="24"/>
          <w:szCs w:val="24"/>
          <w:lang w:eastAsia="tr-TR"/>
        </w:rPr>
        <w:t>-16/9/2025-33019) </w:t>
      </w:r>
      <w:r w:rsidRPr="00EE7EF8">
        <w:rPr>
          <w:rFonts w:ascii="Times New Roman" w:eastAsia="Times New Roman" w:hAnsi="Times New Roman" w:cs="Times New Roman"/>
          <w:color w:val="000000"/>
          <w:sz w:val="24"/>
          <w:szCs w:val="24"/>
          <w:u w:val="single"/>
          <w:lang w:eastAsia="tr-TR"/>
        </w:rPr>
        <w:t>sözleşmeli</w:t>
      </w:r>
      <w:r w:rsidRPr="00EE7EF8">
        <w:rPr>
          <w:rFonts w:ascii="Times New Roman" w:eastAsia="Times New Roman" w:hAnsi="Times New Roman" w:cs="Times New Roman"/>
          <w:color w:val="000000"/>
          <w:sz w:val="24"/>
          <w:szCs w:val="24"/>
          <w:lang w:eastAsia="tr-TR"/>
        </w:rPr>
        <w:t> şantiye şefi bulundurma şartı aranmaz.</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(3) Bu Yönetmelik kapsamındaki her türlü bildirim ve tebligat, tarafların beyan ettikleri tebligata elverişli elektronik posta adreslerine yapılabilir. İlgili mevzuatında aksi belirtilmediği müddetçe ayrıca yazılı bildirim yapılması şartı aranmaz.</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Şantiye şefliği</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MADDE 6 –</w:t>
      </w:r>
      <w:r w:rsidRPr="00EE7EF8">
        <w:rPr>
          <w:rFonts w:ascii="Times New Roman" w:eastAsia="Times New Roman" w:hAnsi="Times New Roman" w:cs="Times New Roman"/>
          <w:color w:val="000000"/>
          <w:sz w:val="24"/>
          <w:szCs w:val="24"/>
          <w:lang w:eastAsia="tr-TR"/>
        </w:rPr>
        <w:t> (1) Aşağıdaki kişiler şantiye şefliği görevini üstlenemez:</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lastRenderedPageBreak/>
        <w:t>a) Mahkeme veya üyesi olduğu meslek odası tarafından süreli veya süresiz olarak mesleki faaliyette bulunmaktan yasaklananlar yasaklılık süresince.</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b) Tam zamanlı olarak başka bir işte çalışanlar.</w:t>
      </w:r>
    </w:p>
    <w:p w:rsidR="00EE7EF8" w:rsidRPr="00EE7EF8" w:rsidRDefault="00EE7EF8" w:rsidP="00EE7EF8">
      <w:pPr>
        <w:spacing w:after="0" w:line="305" w:lineRule="atLeast"/>
        <w:ind w:firstLine="566"/>
        <w:jc w:val="both"/>
        <w:rPr>
          <w:rFonts w:ascii="Times New Roman" w:eastAsia="Times New Roman" w:hAnsi="Times New Roman" w:cs="Times New Roman"/>
          <w:color w:val="000000"/>
          <w:sz w:val="24"/>
          <w:szCs w:val="24"/>
          <w:lang w:eastAsia="tr-TR"/>
        </w:rPr>
      </w:pPr>
      <w:r w:rsidRPr="00EE7EF8">
        <w:rPr>
          <w:rFonts w:ascii="Calibri" w:eastAsia="Times New Roman" w:hAnsi="Calibri" w:cs="Calibri"/>
          <w:color w:val="000000"/>
          <w:lang w:eastAsia="tr-TR"/>
        </w:rPr>
        <w:t>c) </w:t>
      </w:r>
      <w:r w:rsidRPr="00EE7EF8">
        <w:rPr>
          <w:rFonts w:ascii="Calibri" w:eastAsia="Times New Roman" w:hAnsi="Calibri" w:cs="Calibri"/>
          <w:b/>
          <w:bCs/>
          <w:color w:val="000000"/>
          <w:lang w:eastAsia="tr-TR"/>
        </w:rPr>
        <w:t>(</w:t>
      </w:r>
      <w:proofErr w:type="gramStart"/>
      <w:r w:rsidRPr="00EE7EF8">
        <w:rPr>
          <w:rFonts w:ascii="Calibri" w:eastAsia="Times New Roman" w:hAnsi="Calibri" w:cs="Calibri"/>
          <w:b/>
          <w:bCs/>
          <w:color w:val="000000"/>
          <w:lang w:eastAsia="tr-TR"/>
        </w:rPr>
        <w:t>Ek:RG</w:t>
      </w:r>
      <w:proofErr w:type="gramEnd"/>
      <w:r w:rsidRPr="00EE7EF8">
        <w:rPr>
          <w:rFonts w:ascii="Calibri" w:eastAsia="Times New Roman" w:hAnsi="Calibri" w:cs="Calibri"/>
          <w:b/>
          <w:bCs/>
          <w:color w:val="000000"/>
          <w:lang w:eastAsia="tr-TR"/>
        </w:rPr>
        <w:t>-18/11/2022-32017)</w:t>
      </w:r>
      <w:r w:rsidRPr="00EE7EF8">
        <w:rPr>
          <w:rFonts w:ascii="Calibri" w:eastAsia="Times New Roman" w:hAnsi="Calibri" w:cs="Calibri"/>
          <w:b/>
          <w:bCs/>
          <w:color w:val="000000"/>
          <w:vertAlign w:val="superscript"/>
          <w:lang w:eastAsia="tr-TR"/>
        </w:rPr>
        <w:t>(1)</w:t>
      </w:r>
      <w:r w:rsidRPr="00EE7EF8">
        <w:rPr>
          <w:rFonts w:ascii="Calibri" w:eastAsia="Times New Roman" w:hAnsi="Calibri" w:cs="Calibri"/>
          <w:b/>
          <w:bCs/>
          <w:color w:val="000000"/>
          <w:lang w:eastAsia="tr-TR"/>
        </w:rPr>
        <w:t> </w:t>
      </w:r>
      <w:r w:rsidRPr="00EE7EF8">
        <w:rPr>
          <w:rFonts w:ascii="Calibri" w:eastAsia="Times New Roman" w:hAnsi="Calibri" w:cs="Calibri"/>
          <w:color w:val="000000"/>
          <w:lang w:eastAsia="tr-TR"/>
        </w:rPr>
        <w:t>Yetmiş beş yaşını dolduran veya şantiyede fiilen devamlı görev yapmaya engel bir durumu olanlar.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(2) Şantiye şefinin;</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a) Mimar, inşaat mühendisi, makine mühendisi veya elektrik mühendisi,</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b) Yükseköğrenim kurumunca elektrik mühendisliğine eşdeğerliği bulunduğu kabul edilen elektrik-elektronik mühendisi,</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c) (a) ve (b) bentlerinde belirtilen mesleklere ilişkin inşaat, makine, elektrik, yapı denetim teknikeri veya bunlara ilişkin teknik öğretmen,</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proofErr w:type="gramStart"/>
      <w:r w:rsidRPr="00EE7EF8">
        <w:rPr>
          <w:rFonts w:ascii="Times New Roman" w:eastAsia="Times New Roman" w:hAnsi="Times New Roman" w:cs="Times New Roman"/>
          <w:color w:val="000000"/>
          <w:sz w:val="24"/>
          <w:szCs w:val="24"/>
          <w:lang w:eastAsia="tr-TR"/>
        </w:rPr>
        <w:t>olması</w:t>
      </w:r>
      <w:proofErr w:type="gramEnd"/>
      <w:r w:rsidRPr="00EE7EF8">
        <w:rPr>
          <w:rFonts w:ascii="Times New Roman" w:eastAsia="Times New Roman" w:hAnsi="Times New Roman" w:cs="Times New Roman"/>
          <w:color w:val="000000"/>
          <w:sz w:val="24"/>
          <w:szCs w:val="24"/>
          <w:lang w:eastAsia="tr-TR"/>
        </w:rPr>
        <w:t xml:space="preserve"> şarttır.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(3) Şantiye şefliğinin üstlenilmesinde; </w:t>
      </w:r>
      <w:r w:rsidRPr="00EE7EF8">
        <w:rPr>
          <w:rFonts w:ascii="Times New Roman" w:eastAsia="Times New Roman" w:hAnsi="Times New Roman" w:cs="Times New Roman"/>
          <w:b/>
          <w:bCs/>
          <w:color w:val="000000"/>
          <w:sz w:val="24"/>
          <w:szCs w:val="24"/>
          <w:lang w:eastAsia="tr-TR"/>
        </w:rPr>
        <w:t xml:space="preserve">(Ek </w:t>
      </w:r>
      <w:proofErr w:type="gramStart"/>
      <w:r w:rsidRPr="00EE7EF8">
        <w:rPr>
          <w:rFonts w:ascii="Times New Roman" w:eastAsia="Times New Roman" w:hAnsi="Times New Roman" w:cs="Times New Roman"/>
          <w:b/>
          <w:bCs/>
          <w:color w:val="000000"/>
          <w:sz w:val="24"/>
          <w:szCs w:val="24"/>
          <w:lang w:eastAsia="tr-TR"/>
        </w:rPr>
        <w:t>ibare:RG</w:t>
      </w:r>
      <w:proofErr w:type="gramEnd"/>
      <w:r w:rsidRPr="00EE7EF8">
        <w:rPr>
          <w:rFonts w:ascii="Times New Roman" w:eastAsia="Times New Roman" w:hAnsi="Times New Roman" w:cs="Times New Roman"/>
          <w:b/>
          <w:bCs/>
          <w:color w:val="000000"/>
          <w:sz w:val="24"/>
          <w:szCs w:val="24"/>
          <w:lang w:eastAsia="tr-TR"/>
        </w:rPr>
        <w:t>-18/11/2022-32017)</w:t>
      </w:r>
      <w:r w:rsidRPr="00EE7EF8">
        <w:rPr>
          <w:rFonts w:ascii="Times New Roman" w:eastAsia="Times New Roman" w:hAnsi="Times New Roman" w:cs="Times New Roman"/>
          <w:b/>
          <w:bCs/>
          <w:color w:val="000000"/>
          <w:sz w:val="24"/>
          <w:szCs w:val="24"/>
          <w:vertAlign w:val="superscript"/>
          <w:lang w:eastAsia="tr-TR"/>
        </w:rPr>
        <w:t>(1)</w:t>
      </w:r>
      <w:r w:rsidRPr="00EE7EF8">
        <w:rPr>
          <w:rFonts w:ascii="Times New Roman" w:eastAsia="Times New Roman" w:hAnsi="Times New Roman" w:cs="Times New Roman"/>
          <w:b/>
          <w:bCs/>
          <w:color w:val="000000"/>
          <w:sz w:val="24"/>
          <w:szCs w:val="24"/>
          <w:lang w:eastAsia="tr-TR"/>
        </w:rPr>
        <w:t> </w:t>
      </w:r>
      <w:r w:rsidRPr="00EE7EF8">
        <w:rPr>
          <w:rFonts w:ascii="Times New Roman" w:eastAsia="Times New Roman" w:hAnsi="Times New Roman" w:cs="Times New Roman"/>
          <w:color w:val="000000"/>
          <w:sz w:val="24"/>
          <w:szCs w:val="24"/>
          <w:u w:val="single"/>
          <w:lang w:eastAsia="tr-TR"/>
        </w:rPr>
        <w:t>iş deneyimi,</w:t>
      </w:r>
      <w:r w:rsidRPr="00EE7EF8">
        <w:rPr>
          <w:rFonts w:ascii="Times New Roman" w:eastAsia="Times New Roman" w:hAnsi="Times New Roman" w:cs="Times New Roman"/>
          <w:color w:val="000000"/>
          <w:sz w:val="24"/>
          <w:szCs w:val="24"/>
          <w:lang w:eastAsia="tr-TR"/>
        </w:rPr>
        <w:t> yapım işinin konusu, niteliği, büyüklüğü ile özel ihtisas gerektirip gerektirmediği ve ilgili imalatların oranı dikkate alınır.</w:t>
      </w:r>
      <w:r w:rsidRPr="00EE7EF8">
        <w:rPr>
          <w:rFonts w:ascii="Times New Roman" w:eastAsia="Times New Roman" w:hAnsi="Times New Roman" w:cs="Times New Roman"/>
          <w:b/>
          <w:bCs/>
          <w:color w:val="000000"/>
          <w:sz w:val="24"/>
          <w:szCs w:val="24"/>
          <w:lang w:eastAsia="tr-TR"/>
        </w:rPr>
        <w:t xml:space="preserve"> (Ek </w:t>
      </w:r>
      <w:proofErr w:type="gramStart"/>
      <w:r w:rsidRPr="00EE7EF8">
        <w:rPr>
          <w:rFonts w:ascii="Times New Roman" w:eastAsia="Times New Roman" w:hAnsi="Times New Roman" w:cs="Times New Roman"/>
          <w:b/>
          <w:bCs/>
          <w:color w:val="000000"/>
          <w:sz w:val="24"/>
          <w:szCs w:val="24"/>
          <w:lang w:eastAsia="tr-TR"/>
        </w:rPr>
        <w:t>cümle:RG</w:t>
      </w:r>
      <w:proofErr w:type="gramEnd"/>
      <w:r w:rsidRPr="00EE7EF8">
        <w:rPr>
          <w:rFonts w:ascii="Times New Roman" w:eastAsia="Times New Roman" w:hAnsi="Times New Roman" w:cs="Times New Roman"/>
          <w:b/>
          <w:bCs/>
          <w:color w:val="000000"/>
          <w:sz w:val="24"/>
          <w:szCs w:val="24"/>
          <w:lang w:eastAsia="tr-TR"/>
        </w:rPr>
        <w:t>-18/11/2022-32017) </w:t>
      </w:r>
      <w:r w:rsidRPr="00EE7EF8">
        <w:rPr>
          <w:rFonts w:ascii="Times New Roman" w:eastAsia="Times New Roman" w:hAnsi="Times New Roman" w:cs="Times New Roman"/>
          <w:color w:val="000000"/>
          <w:sz w:val="24"/>
          <w:szCs w:val="24"/>
          <w:lang w:eastAsia="tr-TR"/>
        </w:rPr>
        <w:t>Bu amaçla, kaba ve ince inşaat işleri, ısıtma-soğutma-havalandırma-iklimlendirme-sıhhi tesisat gibi mekanik işler ile elektrik tesisatı işleri proje müellifi tarafından ayrı ayrı gruplandırılır ve yapı maliyetine etkisi bakımından ağırlıkta olan gruba uygun meslek mensubu İdaresince şantiye şefi olarak kaydedilir.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Şantiye şeflerinin çalışma usulü</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MADDE 7 –</w:t>
      </w:r>
      <w:r w:rsidRPr="00EE7EF8">
        <w:rPr>
          <w:rFonts w:ascii="Times New Roman" w:eastAsia="Times New Roman" w:hAnsi="Times New Roman" w:cs="Times New Roman"/>
          <w:color w:val="000000"/>
          <w:sz w:val="24"/>
          <w:szCs w:val="24"/>
          <w:lang w:eastAsia="tr-TR"/>
        </w:rPr>
        <w:t> (1) Şantiye şefinin yapım işine dair görevi, yapı ruhsatının alınmasından itibaren başlayıp yapı kullanma izin belgesinin alınması ile son bulur.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(2) Şantiye şefi, görev yaptığı ilin sınırları dışında başka bir ilde görev üstlenemez.</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(3) </w:t>
      </w:r>
      <w:r w:rsidRPr="00EE7EF8">
        <w:rPr>
          <w:rFonts w:ascii="Times New Roman" w:eastAsia="Times New Roman" w:hAnsi="Times New Roman" w:cs="Times New Roman"/>
          <w:b/>
          <w:bCs/>
          <w:color w:val="000000"/>
          <w:sz w:val="24"/>
          <w:szCs w:val="24"/>
          <w:lang w:eastAsia="tr-TR"/>
        </w:rPr>
        <w:t>(</w:t>
      </w:r>
      <w:proofErr w:type="gramStart"/>
      <w:r w:rsidRPr="00EE7EF8">
        <w:rPr>
          <w:rFonts w:ascii="Times New Roman" w:eastAsia="Times New Roman" w:hAnsi="Times New Roman" w:cs="Times New Roman"/>
          <w:b/>
          <w:bCs/>
          <w:color w:val="000000"/>
          <w:sz w:val="24"/>
          <w:szCs w:val="24"/>
          <w:lang w:eastAsia="tr-TR"/>
        </w:rPr>
        <w:t>Mülga:RG</w:t>
      </w:r>
      <w:proofErr w:type="gramEnd"/>
      <w:r w:rsidRPr="00EE7EF8">
        <w:rPr>
          <w:rFonts w:ascii="Times New Roman" w:eastAsia="Times New Roman" w:hAnsi="Times New Roman" w:cs="Times New Roman"/>
          <w:b/>
          <w:bCs/>
          <w:color w:val="000000"/>
          <w:sz w:val="24"/>
          <w:szCs w:val="24"/>
          <w:lang w:eastAsia="tr-TR"/>
        </w:rPr>
        <w:t>-18/11/2022-32017)</w:t>
      </w:r>
      <w:r w:rsidRPr="00EE7EF8">
        <w:rPr>
          <w:rFonts w:ascii="Times New Roman" w:eastAsia="Times New Roman" w:hAnsi="Times New Roman" w:cs="Times New Roman"/>
          <w:b/>
          <w:bCs/>
          <w:color w:val="000000"/>
          <w:sz w:val="24"/>
          <w:szCs w:val="24"/>
          <w:vertAlign w:val="superscript"/>
          <w:lang w:eastAsia="tr-TR"/>
        </w:rPr>
        <w:t>(1)</w:t>
      </w:r>
    </w:p>
    <w:p w:rsidR="00EE7EF8" w:rsidRPr="00EE7EF8" w:rsidRDefault="00EE7EF8" w:rsidP="00EE7EF8">
      <w:pPr>
        <w:spacing w:after="0" w:line="305" w:lineRule="atLeast"/>
        <w:ind w:firstLine="566"/>
        <w:jc w:val="both"/>
        <w:rPr>
          <w:rFonts w:ascii="Times New Roman" w:eastAsia="Times New Roman" w:hAnsi="Times New Roman" w:cs="Times New Roman"/>
          <w:color w:val="000000"/>
          <w:sz w:val="24"/>
          <w:szCs w:val="24"/>
          <w:lang w:eastAsia="tr-TR"/>
        </w:rPr>
      </w:pPr>
      <w:r w:rsidRPr="00EE7EF8">
        <w:rPr>
          <w:rFonts w:ascii="Calibri" w:eastAsia="Times New Roman" w:hAnsi="Calibri" w:cs="Calibri"/>
          <w:color w:val="000000"/>
          <w:lang w:eastAsia="tr-TR"/>
        </w:rPr>
        <w:t>(4) </w:t>
      </w:r>
      <w:r w:rsidRPr="00EE7EF8">
        <w:rPr>
          <w:rFonts w:ascii="Calibri" w:eastAsia="Times New Roman" w:hAnsi="Calibri" w:cs="Calibri"/>
          <w:b/>
          <w:bCs/>
          <w:color w:val="000000"/>
          <w:lang w:eastAsia="tr-TR"/>
        </w:rPr>
        <w:t>(</w:t>
      </w:r>
      <w:proofErr w:type="gramStart"/>
      <w:r w:rsidRPr="00EE7EF8">
        <w:rPr>
          <w:rFonts w:ascii="Calibri" w:eastAsia="Times New Roman" w:hAnsi="Calibri" w:cs="Calibri"/>
          <w:b/>
          <w:bCs/>
          <w:color w:val="000000"/>
          <w:lang w:eastAsia="tr-TR"/>
        </w:rPr>
        <w:t>Değişik:RG</w:t>
      </w:r>
      <w:proofErr w:type="gramEnd"/>
      <w:r w:rsidRPr="00EE7EF8">
        <w:rPr>
          <w:rFonts w:ascii="Calibri" w:eastAsia="Times New Roman" w:hAnsi="Calibri" w:cs="Calibri"/>
          <w:b/>
          <w:bCs/>
          <w:color w:val="000000"/>
          <w:lang w:eastAsia="tr-TR"/>
        </w:rPr>
        <w:t>-18/11/2022-32017)</w:t>
      </w:r>
      <w:r w:rsidRPr="00EE7EF8">
        <w:rPr>
          <w:rFonts w:ascii="Calibri" w:eastAsia="Times New Roman" w:hAnsi="Calibri" w:cs="Calibri"/>
          <w:b/>
          <w:bCs/>
          <w:color w:val="000000"/>
          <w:vertAlign w:val="superscript"/>
          <w:lang w:eastAsia="tr-TR"/>
        </w:rPr>
        <w:t>(1) </w:t>
      </w:r>
      <w:r w:rsidRPr="00EE7EF8">
        <w:rPr>
          <w:rFonts w:ascii="Calibri" w:eastAsia="Times New Roman" w:hAnsi="Calibri" w:cs="Calibri"/>
          <w:color w:val="000000"/>
          <w:lang w:eastAsia="tr-TR"/>
        </w:rPr>
        <w:t>Mimar veya mühendis unvanlı şantiye şefleri aynı anda herhangi birisinin yapı inşaat alanı;</w:t>
      </w:r>
    </w:p>
    <w:p w:rsidR="00EE7EF8" w:rsidRPr="00EE7EF8" w:rsidRDefault="00EE7EF8" w:rsidP="00EE7EF8">
      <w:pPr>
        <w:spacing w:after="0" w:line="305" w:lineRule="atLeast"/>
        <w:ind w:firstLine="566"/>
        <w:jc w:val="both"/>
        <w:rPr>
          <w:rFonts w:ascii="Times New Roman" w:eastAsia="Times New Roman" w:hAnsi="Times New Roman" w:cs="Times New Roman"/>
          <w:color w:val="000000"/>
          <w:sz w:val="24"/>
          <w:szCs w:val="24"/>
          <w:lang w:eastAsia="tr-TR"/>
        </w:rPr>
      </w:pPr>
      <w:r w:rsidRPr="00EE7EF8">
        <w:rPr>
          <w:rFonts w:ascii="Calibri" w:eastAsia="Times New Roman" w:hAnsi="Calibri" w:cs="Calibri"/>
          <w:color w:val="000000"/>
          <w:lang w:eastAsia="tr-TR"/>
        </w:rPr>
        <w:t>a) 1.500 m²’yi geçmeyen dört işi,</w:t>
      </w:r>
    </w:p>
    <w:p w:rsidR="00EE7EF8" w:rsidRPr="00EE7EF8" w:rsidRDefault="00EE7EF8" w:rsidP="00EE7EF8">
      <w:pPr>
        <w:spacing w:after="0" w:line="305" w:lineRule="atLeast"/>
        <w:ind w:firstLine="566"/>
        <w:jc w:val="both"/>
        <w:rPr>
          <w:rFonts w:ascii="Times New Roman" w:eastAsia="Times New Roman" w:hAnsi="Times New Roman" w:cs="Times New Roman"/>
          <w:color w:val="000000"/>
          <w:sz w:val="24"/>
          <w:szCs w:val="24"/>
          <w:lang w:eastAsia="tr-TR"/>
        </w:rPr>
      </w:pPr>
      <w:r w:rsidRPr="00EE7EF8">
        <w:rPr>
          <w:rFonts w:ascii="Calibri" w:eastAsia="Times New Roman" w:hAnsi="Calibri" w:cs="Calibri"/>
          <w:color w:val="000000"/>
          <w:lang w:eastAsia="tr-TR"/>
        </w:rPr>
        <w:t>b) 4.500 m²’yi geçmeyen üç işi,</w:t>
      </w:r>
    </w:p>
    <w:p w:rsidR="00EE7EF8" w:rsidRPr="00EE7EF8" w:rsidRDefault="00EE7EF8" w:rsidP="00EE7EF8">
      <w:pPr>
        <w:spacing w:after="0" w:line="305" w:lineRule="atLeast"/>
        <w:ind w:firstLine="566"/>
        <w:jc w:val="both"/>
        <w:rPr>
          <w:rFonts w:ascii="Times New Roman" w:eastAsia="Times New Roman" w:hAnsi="Times New Roman" w:cs="Times New Roman"/>
          <w:color w:val="000000"/>
          <w:sz w:val="24"/>
          <w:szCs w:val="24"/>
          <w:lang w:eastAsia="tr-TR"/>
        </w:rPr>
      </w:pPr>
      <w:r w:rsidRPr="00EE7EF8">
        <w:rPr>
          <w:rFonts w:ascii="Calibri" w:eastAsia="Times New Roman" w:hAnsi="Calibri" w:cs="Calibri"/>
          <w:color w:val="000000"/>
          <w:lang w:eastAsia="tr-TR"/>
        </w:rPr>
        <w:t>c) 7.500 m²’yi geçmeyen iki işi,</w:t>
      </w:r>
    </w:p>
    <w:p w:rsidR="00EE7EF8" w:rsidRPr="00EE7EF8" w:rsidRDefault="00EE7EF8" w:rsidP="00EE7EF8">
      <w:pPr>
        <w:spacing w:after="0" w:line="305" w:lineRule="atLeast"/>
        <w:ind w:firstLine="566"/>
        <w:jc w:val="both"/>
        <w:rPr>
          <w:rFonts w:ascii="Times New Roman" w:eastAsia="Times New Roman" w:hAnsi="Times New Roman" w:cs="Times New Roman"/>
          <w:color w:val="000000"/>
          <w:sz w:val="24"/>
          <w:szCs w:val="24"/>
          <w:lang w:eastAsia="tr-TR"/>
        </w:rPr>
      </w:pPr>
      <w:proofErr w:type="gramStart"/>
      <w:r w:rsidRPr="00EE7EF8">
        <w:rPr>
          <w:rFonts w:ascii="Calibri" w:eastAsia="Times New Roman" w:hAnsi="Calibri" w:cs="Calibri"/>
          <w:color w:val="000000"/>
          <w:lang w:eastAsia="tr-TR"/>
        </w:rPr>
        <w:t>üstlenebilir</w:t>
      </w:r>
      <w:proofErr w:type="gramEnd"/>
      <w:r w:rsidRPr="00EE7EF8">
        <w:rPr>
          <w:rFonts w:ascii="Calibri" w:eastAsia="Times New Roman" w:hAnsi="Calibri" w:cs="Calibri"/>
          <w:color w:val="000000"/>
          <w:lang w:eastAsia="tr-TR"/>
        </w:rPr>
        <w:t>. Yapı inşaat alanı 7.500 m²’yi geçen veya kamu kurum ve kuruluşlarınca yaptırılan kamu yatırımı niteliğindeki yapıların şantiye şefleri aynı anda başka bir işin şantiye şefliğini üstlenemez. Aynı ada içerisinde aynı yapı sahibine ait olup aynı </w:t>
      </w:r>
      <w:proofErr w:type="gramStart"/>
      <w:r w:rsidRPr="00EE7EF8">
        <w:rPr>
          <w:rFonts w:ascii="Calibri" w:eastAsia="Times New Roman" w:hAnsi="Calibri" w:cs="Calibri"/>
          <w:color w:val="000000"/>
          <w:lang w:eastAsia="tr-TR"/>
        </w:rPr>
        <w:t>müteahhit</w:t>
      </w:r>
      <w:proofErr w:type="gramEnd"/>
      <w:r w:rsidRPr="00EE7EF8">
        <w:rPr>
          <w:rFonts w:ascii="Calibri" w:eastAsia="Times New Roman" w:hAnsi="Calibri" w:cs="Calibri"/>
          <w:color w:val="000000"/>
          <w:lang w:eastAsia="tr-TR"/>
        </w:rPr>
        <w:t> tarafından üstlenilen yapım/yıkım işleri tek iş olarak değerlendirilir. </w:t>
      </w:r>
      <w:r w:rsidRPr="00EE7EF8">
        <w:rPr>
          <w:rFonts w:ascii="Calibri" w:eastAsia="Times New Roman" w:hAnsi="Calibri" w:cs="Calibri"/>
          <w:b/>
          <w:bCs/>
          <w:color w:val="000000"/>
          <w:lang w:eastAsia="tr-TR"/>
        </w:rPr>
        <w:t xml:space="preserve">(Ek </w:t>
      </w:r>
      <w:proofErr w:type="gramStart"/>
      <w:r w:rsidRPr="00EE7EF8">
        <w:rPr>
          <w:rFonts w:ascii="Calibri" w:eastAsia="Times New Roman" w:hAnsi="Calibri" w:cs="Calibri"/>
          <w:b/>
          <w:bCs/>
          <w:color w:val="000000"/>
          <w:lang w:eastAsia="tr-TR"/>
        </w:rPr>
        <w:t>cümleler:RG</w:t>
      </w:r>
      <w:proofErr w:type="gramEnd"/>
      <w:r w:rsidRPr="00EE7EF8">
        <w:rPr>
          <w:rFonts w:ascii="Calibri" w:eastAsia="Times New Roman" w:hAnsi="Calibri" w:cs="Calibri"/>
          <w:b/>
          <w:bCs/>
          <w:color w:val="000000"/>
          <w:lang w:eastAsia="tr-TR"/>
        </w:rPr>
        <w:t>-6/4/2024-32512)</w:t>
      </w:r>
      <w:r w:rsidRPr="00EE7EF8">
        <w:rPr>
          <w:rFonts w:ascii="Calibri" w:eastAsia="Times New Roman" w:hAnsi="Calibri" w:cs="Calibri"/>
          <w:color w:val="000000"/>
          <w:lang w:eastAsia="tr-TR"/>
        </w:rPr>
        <w:t> 19/9/2006 tarihli ve 5543 sayılı İskân Kanununa veya 15/5/1959 tarihli ve 7269 sayılı Umumi Hayata Müessir Afetler </w:t>
      </w:r>
      <w:proofErr w:type="spellStart"/>
      <w:r w:rsidRPr="00EE7EF8">
        <w:rPr>
          <w:rFonts w:ascii="Calibri" w:eastAsia="Times New Roman" w:hAnsi="Calibri" w:cs="Calibri"/>
          <w:color w:val="000000"/>
          <w:lang w:eastAsia="tr-TR"/>
        </w:rPr>
        <w:t>Dolayısiyle</w:t>
      </w:r>
      <w:proofErr w:type="spellEnd"/>
      <w:r w:rsidRPr="00EE7EF8">
        <w:rPr>
          <w:rFonts w:ascii="Calibri" w:eastAsia="Times New Roman" w:hAnsi="Calibri" w:cs="Calibri"/>
          <w:color w:val="000000"/>
          <w:lang w:eastAsia="tr-TR"/>
        </w:rPr>
        <w:t> Alınacak Tedbirlerle Yapılacak Yardımlara Dair Kanuna göre hak sahibi olan kişilere ait aynı köy veya mezranın yerleşik alanı ve civarındaki işler tek iş olarak değerlendirilir. Aynı ihale veya sözleşme kapsamındaki kamu işleri tek iş olarak değerlendirilir.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(5) </w:t>
      </w:r>
      <w:r w:rsidRPr="00EE7EF8">
        <w:rPr>
          <w:rFonts w:ascii="Times New Roman" w:eastAsia="Times New Roman" w:hAnsi="Times New Roman" w:cs="Times New Roman"/>
          <w:b/>
          <w:bCs/>
          <w:color w:val="000000"/>
          <w:sz w:val="24"/>
          <w:szCs w:val="24"/>
          <w:lang w:eastAsia="tr-TR"/>
        </w:rPr>
        <w:t>(</w:t>
      </w:r>
      <w:proofErr w:type="gramStart"/>
      <w:r w:rsidRPr="00EE7EF8">
        <w:rPr>
          <w:rFonts w:ascii="Times New Roman" w:eastAsia="Times New Roman" w:hAnsi="Times New Roman" w:cs="Times New Roman"/>
          <w:b/>
          <w:bCs/>
          <w:color w:val="000000"/>
          <w:sz w:val="24"/>
          <w:szCs w:val="24"/>
          <w:lang w:eastAsia="tr-TR"/>
        </w:rPr>
        <w:t>Değişik:RG</w:t>
      </w:r>
      <w:proofErr w:type="gramEnd"/>
      <w:r w:rsidRPr="00EE7EF8">
        <w:rPr>
          <w:rFonts w:ascii="Times New Roman" w:eastAsia="Times New Roman" w:hAnsi="Times New Roman" w:cs="Times New Roman"/>
          <w:b/>
          <w:bCs/>
          <w:color w:val="000000"/>
          <w:sz w:val="24"/>
          <w:szCs w:val="24"/>
          <w:lang w:eastAsia="tr-TR"/>
        </w:rPr>
        <w:t>-18/11/2022-32017) </w:t>
      </w:r>
      <w:r w:rsidRPr="00EE7EF8">
        <w:rPr>
          <w:rFonts w:ascii="Times New Roman" w:eastAsia="Times New Roman" w:hAnsi="Times New Roman" w:cs="Times New Roman"/>
          <w:color w:val="000000"/>
          <w:sz w:val="24"/>
          <w:szCs w:val="24"/>
          <w:lang w:eastAsia="tr-TR"/>
        </w:rPr>
        <w:t>Şantiye şeflerinin aynı anda üstlenebilecekleri iş miktarı hesaplanırken;</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a) Yapım işlerinde yapı kullanma izin belgesi veya iş bitirme tutanağı; yıkım işlerinde ise Yanan ve Yıkılan Yapılar Formu düzenlenmiş olanlar hesaba dâhil edilmez.</w:t>
      </w:r>
      <w:r w:rsidRPr="00EE7EF8">
        <w:rPr>
          <w:rFonts w:ascii="Times New Roman" w:eastAsia="Times New Roman" w:hAnsi="Times New Roman" w:cs="Times New Roman"/>
          <w:color w:val="000000"/>
          <w:sz w:val="24"/>
          <w:szCs w:val="24"/>
          <w:vertAlign w:val="superscript"/>
          <w:lang w:eastAsia="tr-TR"/>
        </w:rPr>
        <w:t>(1)</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b) Üstlenilebilecek toplam iş sayısının kontrolünde yıkım işlerinin alanı dikkate alınmaksızın yıkım ve yapım işlerinin sayısı toplanarak birlikte değerlendirilir.</w:t>
      </w:r>
      <w:r w:rsidRPr="00EE7EF8">
        <w:rPr>
          <w:rFonts w:ascii="Times New Roman" w:eastAsia="Times New Roman" w:hAnsi="Times New Roman" w:cs="Times New Roman"/>
          <w:color w:val="000000"/>
          <w:sz w:val="24"/>
          <w:szCs w:val="24"/>
          <w:vertAlign w:val="superscript"/>
          <w:lang w:eastAsia="tr-TR"/>
        </w:rPr>
        <w:t>(1)</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c) Bu fıkra kapsamında yapılan işlemler, şantiye şefinin imar mevzuatından kaynaklanan sorumluluklarını ortadan kaldırmaz.</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(6) Farklı yapı ruhsatları alınmış olmakla birlikte, aynı parselde yer almak ve istinat duvarı, havuz gibi ana yapının eklentisi olmak kaydıyla, birden fazla yapıdan oluşan inşaatlar, tek yapım işi olarak kabul edilir.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(7) </w:t>
      </w:r>
      <w:r w:rsidRPr="00EE7EF8">
        <w:rPr>
          <w:rFonts w:ascii="Times New Roman" w:eastAsia="Times New Roman" w:hAnsi="Times New Roman" w:cs="Times New Roman"/>
          <w:b/>
          <w:bCs/>
          <w:color w:val="000000"/>
          <w:sz w:val="24"/>
          <w:szCs w:val="24"/>
          <w:lang w:eastAsia="tr-TR"/>
        </w:rPr>
        <w:t>(</w:t>
      </w:r>
      <w:proofErr w:type="gramStart"/>
      <w:r w:rsidRPr="00EE7EF8">
        <w:rPr>
          <w:rFonts w:ascii="Times New Roman" w:eastAsia="Times New Roman" w:hAnsi="Times New Roman" w:cs="Times New Roman"/>
          <w:b/>
          <w:bCs/>
          <w:color w:val="000000"/>
          <w:sz w:val="24"/>
          <w:szCs w:val="24"/>
          <w:lang w:eastAsia="tr-TR"/>
        </w:rPr>
        <w:t>Mülga:RG</w:t>
      </w:r>
      <w:proofErr w:type="gramEnd"/>
      <w:r w:rsidRPr="00EE7EF8">
        <w:rPr>
          <w:rFonts w:ascii="Times New Roman" w:eastAsia="Times New Roman" w:hAnsi="Times New Roman" w:cs="Times New Roman"/>
          <w:b/>
          <w:bCs/>
          <w:color w:val="000000"/>
          <w:sz w:val="24"/>
          <w:szCs w:val="24"/>
          <w:lang w:eastAsia="tr-TR"/>
        </w:rPr>
        <w:t>-18/11/2022-32017)</w:t>
      </w:r>
      <w:r w:rsidRPr="00EE7EF8">
        <w:rPr>
          <w:rFonts w:ascii="Times New Roman" w:eastAsia="Times New Roman" w:hAnsi="Times New Roman" w:cs="Times New Roman"/>
          <w:b/>
          <w:bCs/>
          <w:color w:val="000000"/>
          <w:sz w:val="24"/>
          <w:szCs w:val="24"/>
          <w:vertAlign w:val="superscript"/>
          <w:lang w:eastAsia="tr-TR"/>
        </w:rPr>
        <w:t>(1)</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proofErr w:type="gramStart"/>
      <w:r w:rsidRPr="00EE7EF8">
        <w:rPr>
          <w:rFonts w:ascii="Times New Roman" w:eastAsia="Times New Roman" w:hAnsi="Times New Roman" w:cs="Times New Roman"/>
          <w:color w:val="000000"/>
          <w:sz w:val="24"/>
          <w:szCs w:val="24"/>
          <w:lang w:eastAsia="tr-TR"/>
        </w:rPr>
        <w:lastRenderedPageBreak/>
        <w:t xml:space="preserve">(8) </w:t>
      </w:r>
      <w:proofErr w:type="spellStart"/>
      <w:r w:rsidRPr="00EE7EF8">
        <w:rPr>
          <w:rFonts w:ascii="Times New Roman" w:eastAsia="Times New Roman" w:hAnsi="Times New Roman" w:cs="Times New Roman"/>
          <w:color w:val="000000"/>
          <w:sz w:val="24"/>
          <w:szCs w:val="24"/>
          <w:lang w:eastAsia="tr-TR"/>
        </w:rPr>
        <w:t>Palplanş</w:t>
      </w:r>
      <w:proofErr w:type="spellEnd"/>
      <w:r w:rsidRPr="00EE7EF8">
        <w:rPr>
          <w:rFonts w:ascii="Times New Roman" w:eastAsia="Times New Roman" w:hAnsi="Times New Roman" w:cs="Times New Roman"/>
          <w:color w:val="000000"/>
          <w:sz w:val="24"/>
          <w:szCs w:val="24"/>
          <w:lang w:eastAsia="tr-TR"/>
        </w:rPr>
        <w:t xml:space="preserve">, kazık, zemin </w:t>
      </w:r>
      <w:proofErr w:type="spellStart"/>
      <w:r w:rsidRPr="00EE7EF8">
        <w:rPr>
          <w:rFonts w:ascii="Times New Roman" w:eastAsia="Times New Roman" w:hAnsi="Times New Roman" w:cs="Times New Roman"/>
          <w:color w:val="000000"/>
          <w:sz w:val="24"/>
          <w:szCs w:val="24"/>
          <w:lang w:eastAsia="tr-TR"/>
        </w:rPr>
        <w:t>ankrajı</w:t>
      </w:r>
      <w:proofErr w:type="spellEnd"/>
      <w:r w:rsidRPr="00EE7EF8">
        <w:rPr>
          <w:rFonts w:ascii="Times New Roman" w:eastAsia="Times New Roman" w:hAnsi="Times New Roman" w:cs="Times New Roman"/>
          <w:color w:val="000000"/>
          <w:sz w:val="24"/>
          <w:szCs w:val="24"/>
          <w:lang w:eastAsia="tr-TR"/>
        </w:rPr>
        <w:t xml:space="preserve">, deprem yalıtımı ve benzeri temel sistemleri ve </w:t>
      </w:r>
      <w:proofErr w:type="spellStart"/>
      <w:r w:rsidRPr="00EE7EF8">
        <w:rPr>
          <w:rFonts w:ascii="Times New Roman" w:eastAsia="Times New Roman" w:hAnsi="Times New Roman" w:cs="Times New Roman"/>
          <w:color w:val="000000"/>
          <w:sz w:val="24"/>
          <w:szCs w:val="24"/>
          <w:lang w:eastAsia="tr-TR"/>
        </w:rPr>
        <w:t>iksa</w:t>
      </w:r>
      <w:proofErr w:type="spellEnd"/>
      <w:r w:rsidRPr="00EE7EF8">
        <w:rPr>
          <w:rFonts w:ascii="Times New Roman" w:eastAsia="Times New Roman" w:hAnsi="Times New Roman" w:cs="Times New Roman"/>
          <w:color w:val="000000"/>
          <w:sz w:val="24"/>
          <w:szCs w:val="24"/>
          <w:lang w:eastAsia="tr-TR"/>
        </w:rPr>
        <w:t xml:space="preserve"> yapıları ile kazı işlerinde, jet-</w:t>
      </w:r>
      <w:proofErr w:type="spellStart"/>
      <w:r w:rsidRPr="00EE7EF8">
        <w:rPr>
          <w:rFonts w:ascii="Times New Roman" w:eastAsia="Times New Roman" w:hAnsi="Times New Roman" w:cs="Times New Roman"/>
          <w:color w:val="000000"/>
          <w:sz w:val="24"/>
          <w:szCs w:val="24"/>
          <w:lang w:eastAsia="tr-TR"/>
        </w:rPr>
        <w:t>grout</w:t>
      </w:r>
      <w:proofErr w:type="spellEnd"/>
      <w:r w:rsidRPr="00EE7EF8">
        <w:rPr>
          <w:rFonts w:ascii="Times New Roman" w:eastAsia="Times New Roman" w:hAnsi="Times New Roman" w:cs="Times New Roman"/>
          <w:color w:val="000000"/>
          <w:sz w:val="24"/>
          <w:szCs w:val="24"/>
          <w:lang w:eastAsia="tr-TR"/>
        </w:rPr>
        <w:t xml:space="preserve">, zemin sıkıştırma ve benzeri zemin iyileştirme işlerinde, yıkım işlerinde, kayadan oyma depo işlerinde, ayaklı su depoları işlerinde, deprem yalıtımlı bina işlerinde, </w:t>
      </w:r>
      <w:proofErr w:type="spellStart"/>
      <w:r w:rsidRPr="00EE7EF8">
        <w:rPr>
          <w:rFonts w:ascii="Times New Roman" w:eastAsia="Times New Roman" w:hAnsi="Times New Roman" w:cs="Times New Roman"/>
          <w:color w:val="000000"/>
          <w:sz w:val="24"/>
          <w:szCs w:val="24"/>
          <w:lang w:eastAsia="tr-TR"/>
        </w:rPr>
        <w:t>ardgermeli-öngermeli</w:t>
      </w:r>
      <w:proofErr w:type="spellEnd"/>
      <w:r w:rsidRPr="00EE7EF8">
        <w:rPr>
          <w:rFonts w:ascii="Times New Roman" w:eastAsia="Times New Roman" w:hAnsi="Times New Roman" w:cs="Times New Roman"/>
          <w:color w:val="000000"/>
          <w:sz w:val="24"/>
          <w:szCs w:val="24"/>
          <w:lang w:eastAsia="tr-TR"/>
        </w:rPr>
        <w:t xml:space="preserve"> yapı elemanı içeren bina işlerinde münhasıran inşaat mühendisi unvanlı şantiye şefi bulundurulması zorunludur.</w:t>
      </w:r>
      <w:proofErr w:type="gramEnd"/>
    </w:p>
    <w:p w:rsidR="00EE7EF8" w:rsidRPr="00EE7EF8" w:rsidRDefault="00EE7EF8" w:rsidP="00EE7EF8">
      <w:pPr>
        <w:spacing w:after="0" w:line="305" w:lineRule="atLeast"/>
        <w:ind w:firstLine="566"/>
        <w:jc w:val="both"/>
        <w:rPr>
          <w:rFonts w:ascii="Times New Roman" w:eastAsia="Times New Roman" w:hAnsi="Times New Roman" w:cs="Times New Roman"/>
          <w:color w:val="000000"/>
          <w:sz w:val="24"/>
          <w:szCs w:val="24"/>
          <w:lang w:eastAsia="tr-TR"/>
        </w:rPr>
      </w:pPr>
      <w:r w:rsidRPr="00EE7EF8">
        <w:rPr>
          <w:rFonts w:ascii="Calibri" w:eastAsia="Times New Roman" w:hAnsi="Calibri" w:cs="Calibri"/>
          <w:color w:val="000000"/>
          <w:lang w:eastAsia="tr-TR"/>
        </w:rPr>
        <w:t>(9) </w:t>
      </w:r>
      <w:r w:rsidRPr="00EE7EF8">
        <w:rPr>
          <w:rFonts w:ascii="Calibri" w:eastAsia="Times New Roman" w:hAnsi="Calibri" w:cs="Calibri"/>
          <w:b/>
          <w:bCs/>
          <w:color w:val="000000"/>
          <w:lang w:eastAsia="tr-TR"/>
        </w:rPr>
        <w:t>(</w:t>
      </w:r>
      <w:proofErr w:type="gramStart"/>
      <w:r w:rsidRPr="00EE7EF8">
        <w:rPr>
          <w:rFonts w:ascii="Calibri" w:eastAsia="Times New Roman" w:hAnsi="Calibri" w:cs="Calibri"/>
          <w:b/>
          <w:bCs/>
          <w:color w:val="000000"/>
          <w:lang w:eastAsia="tr-TR"/>
        </w:rPr>
        <w:t>Değişik:RG</w:t>
      </w:r>
      <w:proofErr w:type="gramEnd"/>
      <w:r w:rsidRPr="00EE7EF8">
        <w:rPr>
          <w:rFonts w:ascii="Calibri" w:eastAsia="Times New Roman" w:hAnsi="Calibri" w:cs="Calibri"/>
          <w:b/>
          <w:bCs/>
          <w:color w:val="000000"/>
          <w:lang w:eastAsia="tr-TR"/>
        </w:rPr>
        <w:t>-16/9/2025-33019)</w:t>
      </w:r>
      <w:r w:rsidRPr="00EE7EF8">
        <w:rPr>
          <w:rFonts w:ascii="Calibri" w:eastAsia="Times New Roman" w:hAnsi="Calibri" w:cs="Calibri"/>
          <w:color w:val="000000"/>
          <w:lang w:eastAsia="tr-TR"/>
        </w:rPr>
        <w:t> Teknik öğretmenler ve teknikerler, meslek alanlarına uygun olarak, kamu yatırımı niteliğinde olmamak ve aynı anda üç işi geçmemek üzere; yapı inşaat alanı 1.500 m²’ye kadar ve Bakanlıkça belirlenen mimarlık ve mühendislik hizmetlerine esas yapı sınıflarından I. sınıf A, B(1), B(2), B(4) ve C(1), C(2) grubu yapıların; II. sınıf A(2), A(3), A(4), B(2), B(3), C(1), C(2) ve C(6) grubu yapıların; III. sınıf A(8), B(9), B(15) ve C(10) grubu yapıların; III. sınıf B(12) ve C(6) grubu olup yapı yüksekliği 17.5 m’yi ve bodrum kat sayısı ikiyi geçmeyen yapıların; IV. sınıf B(10) grubu yapıların; V. sınıf C(5) grubu olup restore edilecek yapıların; şantiye şefliğini üstlenebilirler.</w:t>
      </w:r>
    </w:p>
    <w:p w:rsidR="00EE7EF8" w:rsidRPr="00EE7EF8" w:rsidRDefault="00EE7EF8" w:rsidP="00EE7EF8">
      <w:pPr>
        <w:spacing w:after="0" w:line="305" w:lineRule="atLeast"/>
        <w:ind w:firstLine="566"/>
        <w:jc w:val="both"/>
        <w:rPr>
          <w:rFonts w:ascii="Times New Roman" w:eastAsia="Times New Roman" w:hAnsi="Times New Roman" w:cs="Times New Roman"/>
          <w:color w:val="000000"/>
          <w:sz w:val="24"/>
          <w:szCs w:val="24"/>
          <w:lang w:eastAsia="tr-TR"/>
        </w:rPr>
      </w:pPr>
      <w:r w:rsidRPr="00EE7EF8">
        <w:rPr>
          <w:rFonts w:ascii="Calibri" w:eastAsia="Times New Roman" w:hAnsi="Calibri" w:cs="Calibri"/>
          <w:color w:val="000000"/>
          <w:lang w:eastAsia="tr-TR"/>
        </w:rPr>
        <w:t>(10) </w:t>
      </w:r>
      <w:r w:rsidRPr="00EE7EF8">
        <w:rPr>
          <w:rFonts w:ascii="Calibri" w:eastAsia="Times New Roman" w:hAnsi="Calibri" w:cs="Calibri"/>
          <w:b/>
          <w:bCs/>
          <w:color w:val="000000"/>
          <w:lang w:eastAsia="tr-TR"/>
        </w:rPr>
        <w:t>(</w:t>
      </w:r>
      <w:proofErr w:type="gramStart"/>
      <w:r w:rsidRPr="00EE7EF8">
        <w:rPr>
          <w:rFonts w:ascii="Calibri" w:eastAsia="Times New Roman" w:hAnsi="Calibri" w:cs="Calibri"/>
          <w:b/>
          <w:bCs/>
          <w:color w:val="000000"/>
          <w:lang w:eastAsia="tr-TR"/>
        </w:rPr>
        <w:t>Ek:RG</w:t>
      </w:r>
      <w:proofErr w:type="gramEnd"/>
      <w:r w:rsidRPr="00EE7EF8">
        <w:rPr>
          <w:rFonts w:ascii="Calibri" w:eastAsia="Times New Roman" w:hAnsi="Calibri" w:cs="Calibri"/>
          <w:b/>
          <w:bCs/>
          <w:color w:val="000000"/>
          <w:lang w:eastAsia="tr-TR"/>
        </w:rPr>
        <w:t>-18/11/2022-32017)</w:t>
      </w:r>
      <w:r w:rsidRPr="00EE7EF8">
        <w:rPr>
          <w:rFonts w:ascii="Calibri" w:eastAsia="Times New Roman" w:hAnsi="Calibri" w:cs="Calibri"/>
          <w:b/>
          <w:bCs/>
          <w:color w:val="000000"/>
          <w:vertAlign w:val="superscript"/>
          <w:lang w:eastAsia="tr-TR"/>
        </w:rPr>
        <w:t>(1) </w:t>
      </w:r>
      <w:r w:rsidRPr="00EE7EF8">
        <w:rPr>
          <w:rFonts w:ascii="Calibri" w:eastAsia="Times New Roman" w:hAnsi="Calibri" w:cs="Calibri"/>
          <w:color w:val="000000"/>
          <w:lang w:eastAsia="tr-TR"/>
        </w:rPr>
        <w:t>Dördüncü fıkranın; (b) bendine göre iş üstlenilebilmesi için yapı inşaat alanı 1.500 m²’yi geçmeyen bir işin; (c) bendine göre iş üstlenilebilmesi için 1.500 m²’yi geçen bir işin; 7.500 m²’yi geçen bir işin üstlenilebilmesi için ise 4.500 m²’yi geçen bir işin; iş deneyimi olarak, birinci fıkraya göre işin tamamında hizmet verilerek bitirilmiş olması gerekir. Bu fıkra kapsamında, yalnızca EKAP veya </w:t>
      </w:r>
      <w:r w:rsidRPr="00EE7EF8">
        <w:rPr>
          <w:rFonts w:ascii="Calibri" w:eastAsia="Times New Roman" w:hAnsi="Calibri" w:cs="Calibri"/>
          <w:b/>
          <w:bCs/>
          <w:color w:val="000000"/>
          <w:lang w:eastAsia="tr-TR"/>
        </w:rPr>
        <w:t xml:space="preserve">(Değişik </w:t>
      </w:r>
      <w:proofErr w:type="gramStart"/>
      <w:r w:rsidRPr="00EE7EF8">
        <w:rPr>
          <w:rFonts w:ascii="Calibri" w:eastAsia="Times New Roman" w:hAnsi="Calibri" w:cs="Calibri"/>
          <w:b/>
          <w:bCs/>
          <w:color w:val="000000"/>
          <w:lang w:eastAsia="tr-TR"/>
        </w:rPr>
        <w:t>ibare:RG</w:t>
      </w:r>
      <w:proofErr w:type="gramEnd"/>
      <w:r w:rsidRPr="00EE7EF8">
        <w:rPr>
          <w:rFonts w:ascii="Calibri" w:eastAsia="Times New Roman" w:hAnsi="Calibri" w:cs="Calibri"/>
          <w:b/>
          <w:bCs/>
          <w:color w:val="000000"/>
          <w:lang w:eastAsia="tr-TR"/>
        </w:rPr>
        <w:t>-16/9/2025-33019)</w:t>
      </w:r>
      <w:r w:rsidRPr="00EE7EF8">
        <w:rPr>
          <w:rFonts w:ascii="Calibri" w:eastAsia="Times New Roman" w:hAnsi="Calibri" w:cs="Calibri"/>
          <w:color w:val="000000"/>
          <w:lang w:eastAsia="tr-TR"/>
        </w:rPr>
        <w:t> </w:t>
      </w:r>
      <w:r w:rsidRPr="00EE7EF8">
        <w:rPr>
          <w:rFonts w:ascii="Calibri" w:eastAsia="Times New Roman" w:hAnsi="Calibri" w:cs="Calibri"/>
          <w:color w:val="000000"/>
          <w:u w:val="single"/>
          <w:lang w:eastAsia="tr-TR"/>
        </w:rPr>
        <w:t>Şantiye-M</w:t>
      </w:r>
      <w:r w:rsidRPr="00EE7EF8">
        <w:rPr>
          <w:rFonts w:ascii="Calibri" w:eastAsia="Times New Roman" w:hAnsi="Calibri" w:cs="Calibri"/>
          <w:color w:val="000000"/>
          <w:lang w:eastAsia="tr-TR"/>
        </w:rPr>
        <w:t> sisteminde kayıtlı olup, işin tamamında hizmet verilmiş olan üst yapı niteliğindeki işler iş deneyiminde değerlendirilir.</w:t>
      </w:r>
      <w:r w:rsidRPr="00EE7EF8">
        <w:rPr>
          <w:rFonts w:ascii="Calibri" w:eastAsia="Times New Roman" w:hAnsi="Calibri" w:cs="Calibri"/>
          <w:color w:val="000000"/>
          <w:sz w:val="18"/>
          <w:szCs w:val="18"/>
          <w:lang w:eastAsia="tr-TR"/>
        </w:rPr>
        <w:t> </w:t>
      </w:r>
      <w:r w:rsidRPr="00EE7EF8">
        <w:rPr>
          <w:rFonts w:ascii="Calibri" w:eastAsia="Times New Roman" w:hAnsi="Calibri" w:cs="Calibri"/>
          <w:b/>
          <w:bCs/>
          <w:color w:val="000000"/>
          <w:lang w:eastAsia="tr-TR"/>
        </w:rPr>
        <w:t xml:space="preserve">(Ek </w:t>
      </w:r>
      <w:proofErr w:type="gramStart"/>
      <w:r w:rsidRPr="00EE7EF8">
        <w:rPr>
          <w:rFonts w:ascii="Calibri" w:eastAsia="Times New Roman" w:hAnsi="Calibri" w:cs="Calibri"/>
          <w:b/>
          <w:bCs/>
          <w:color w:val="000000"/>
          <w:lang w:eastAsia="tr-TR"/>
        </w:rPr>
        <w:t>cümle:RG</w:t>
      </w:r>
      <w:proofErr w:type="gramEnd"/>
      <w:r w:rsidRPr="00EE7EF8">
        <w:rPr>
          <w:rFonts w:ascii="Calibri" w:eastAsia="Times New Roman" w:hAnsi="Calibri" w:cs="Calibri"/>
          <w:b/>
          <w:bCs/>
          <w:color w:val="000000"/>
          <w:lang w:eastAsia="tr-TR"/>
        </w:rPr>
        <w:t>-6/4/2024-32512)</w:t>
      </w:r>
      <w:r w:rsidRPr="00EE7EF8">
        <w:rPr>
          <w:rFonts w:ascii="Calibri" w:eastAsia="Times New Roman" w:hAnsi="Calibri" w:cs="Calibri"/>
          <w:color w:val="000000"/>
          <w:sz w:val="18"/>
          <w:szCs w:val="18"/>
          <w:lang w:eastAsia="tr-TR"/>
        </w:rPr>
        <w:t> </w:t>
      </w:r>
      <w:r w:rsidRPr="00EE7EF8">
        <w:rPr>
          <w:rFonts w:ascii="Calibri" w:eastAsia="Times New Roman" w:hAnsi="Calibri" w:cs="Calibri"/>
          <w:color w:val="000000"/>
          <w:lang w:eastAsia="tr-TR"/>
        </w:rPr>
        <w:t>Kamu yatırımı niteliğindeki işlerde, ilgili idaresince şantiye şefi niteliğindeki teknik personel için belirlenen deneyim koşulları uygulanır.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(11) </w:t>
      </w:r>
      <w:r w:rsidRPr="00EE7EF8">
        <w:rPr>
          <w:rFonts w:ascii="Times New Roman" w:eastAsia="Times New Roman" w:hAnsi="Times New Roman" w:cs="Times New Roman"/>
          <w:b/>
          <w:bCs/>
          <w:color w:val="000000"/>
          <w:sz w:val="24"/>
          <w:szCs w:val="24"/>
          <w:lang w:eastAsia="tr-TR"/>
        </w:rPr>
        <w:t>(</w:t>
      </w:r>
      <w:proofErr w:type="gramStart"/>
      <w:r w:rsidRPr="00EE7EF8">
        <w:rPr>
          <w:rFonts w:ascii="Times New Roman" w:eastAsia="Times New Roman" w:hAnsi="Times New Roman" w:cs="Times New Roman"/>
          <w:b/>
          <w:bCs/>
          <w:color w:val="000000"/>
          <w:sz w:val="24"/>
          <w:szCs w:val="24"/>
          <w:lang w:eastAsia="tr-TR"/>
        </w:rPr>
        <w:t>Ek:RG</w:t>
      </w:r>
      <w:proofErr w:type="gramEnd"/>
      <w:r w:rsidRPr="00EE7EF8">
        <w:rPr>
          <w:rFonts w:ascii="Times New Roman" w:eastAsia="Times New Roman" w:hAnsi="Times New Roman" w:cs="Times New Roman"/>
          <w:b/>
          <w:bCs/>
          <w:color w:val="000000"/>
          <w:sz w:val="24"/>
          <w:szCs w:val="24"/>
          <w:lang w:eastAsia="tr-TR"/>
        </w:rPr>
        <w:t>-18/11/2022-32017)</w:t>
      </w:r>
      <w:r w:rsidRPr="00EE7EF8">
        <w:rPr>
          <w:rFonts w:ascii="Times New Roman" w:eastAsia="Times New Roman" w:hAnsi="Times New Roman" w:cs="Times New Roman"/>
          <w:b/>
          <w:bCs/>
          <w:color w:val="000000"/>
          <w:sz w:val="24"/>
          <w:szCs w:val="24"/>
          <w:vertAlign w:val="superscript"/>
          <w:lang w:eastAsia="tr-TR"/>
        </w:rPr>
        <w:t>(1) </w:t>
      </w:r>
      <w:r w:rsidRPr="00EE7EF8">
        <w:rPr>
          <w:rFonts w:ascii="Times New Roman" w:eastAsia="Times New Roman" w:hAnsi="Times New Roman" w:cs="Times New Roman"/>
          <w:color w:val="000000"/>
          <w:sz w:val="24"/>
          <w:szCs w:val="24"/>
          <w:lang w:eastAsia="tr-TR"/>
        </w:rPr>
        <w:t>Şantiye şefleri, Bakanlıkça gerekli bilişim altyapısı sistemi oluşturulduğunda, resmi internet sitesinden duyurulacak usul ve esaslara göre, şantiyelerde yürütülen faaliyetleri iş programına uygun şekilde e-Şantiye Şefi Sistemine işlemek zorundadır. Kamu yatırımı niteliğindeki işlerde bu fıkra uygulanmaz.</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Şantiye şefinin görev ve sorumlulukları</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MADDE 8 – </w:t>
      </w:r>
      <w:r w:rsidRPr="00EE7EF8">
        <w:rPr>
          <w:rFonts w:ascii="Times New Roman" w:eastAsia="Times New Roman" w:hAnsi="Times New Roman" w:cs="Times New Roman"/>
          <w:color w:val="000000"/>
          <w:sz w:val="24"/>
          <w:szCs w:val="24"/>
          <w:lang w:eastAsia="tr-TR"/>
        </w:rPr>
        <w:t>(1) Şantiye şefi, yapı müteahhidi adına, </w:t>
      </w:r>
      <w:r w:rsidRPr="00EE7EF8">
        <w:rPr>
          <w:rFonts w:ascii="Times New Roman" w:eastAsia="Times New Roman" w:hAnsi="Times New Roman" w:cs="Times New Roman"/>
          <w:b/>
          <w:bCs/>
          <w:color w:val="000000"/>
          <w:sz w:val="24"/>
          <w:szCs w:val="24"/>
          <w:lang w:eastAsia="tr-TR"/>
        </w:rPr>
        <w:t xml:space="preserve">(Değişik </w:t>
      </w:r>
      <w:proofErr w:type="gramStart"/>
      <w:r w:rsidRPr="00EE7EF8">
        <w:rPr>
          <w:rFonts w:ascii="Times New Roman" w:eastAsia="Times New Roman" w:hAnsi="Times New Roman" w:cs="Times New Roman"/>
          <w:b/>
          <w:bCs/>
          <w:color w:val="000000"/>
          <w:sz w:val="24"/>
          <w:szCs w:val="24"/>
          <w:lang w:eastAsia="tr-TR"/>
        </w:rPr>
        <w:t>ibare:RG</w:t>
      </w:r>
      <w:proofErr w:type="gramEnd"/>
      <w:r w:rsidRPr="00EE7EF8">
        <w:rPr>
          <w:rFonts w:ascii="Times New Roman" w:eastAsia="Times New Roman" w:hAnsi="Times New Roman" w:cs="Times New Roman"/>
          <w:b/>
          <w:bCs/>
          <w:color w:val="000000"/>
          <w:sz w:val="24"/>
          <w:szCs w:val="24"/>
          <w:lang w:eastAsia="tr-TR"/>
        </w:rPr>
        <w:t>-18/11/2022-32017)</w:t>
      </w:r>
      <w:r w:rsidRPr="00EE7EF8">
        <w:rPr>
          <w:rFonts w:ascii="Times New Roman" w:eastAsia="Times New Roman" w:hAnsi="Times New Roman" w:cs="Times New Roman"/>
          <w:color w:val="000000"/>
          <w:sz w:val="24"/>
          <w:szCs w:val="24"/>
          <w:lang w:eastAsia="tr-TR"/>
        </w:rPr>
        <w:t> </w:t>
      </w:r>
      <w:r w:rsidRPr="00EE7EF8">
        <w:rPr>
          <w:rFonts w:ascii="Times New Roman" w:eastAsia="Times New Roman" w:hAnsi="Times New Roman" w:cs="Times New Roman"/>
          <w:color w:val="000000"/>
          <w:sz w:val="24"/>
          <w:szCs w:val="24"/>
          <w:u w:val="single"/>
          <w:lang w:eastAsia="tr-TR"/>
        </w:rPr>
        <w:t>yapım/yıkım</w:t>
      </w:r>
      <w:r w:rsidRPr="00EE7EF8">
        <w:rPr>
          <w:rFonts w:ascii="Times New Roman" w:eastAsia="Times New Roman" w:hAnsi="Times New Roman" w:cs="Times New Roman"/>
          <w:color w:val="000000"/>
          <w:sz w:val="24"/>
          <w:szCs w:val="24"/>
          <w:lang w:eastAsia="tr-TR"/>
        </w:rPr>
        <w:t> işinin ruhsata ve ruhsat eki etüt ve projelere uygun olarak gerçekleştirilebilmesi için gerekli olan inşaat ve iş organizasyonunu sağlamak, mevzuatın öngördüğü her türlü tedbiri almak, uygulamak ve uygulatmakla sorumludur.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(2) </w:t>
      </w:r>
      <w:r w:rsidRPr="00EE7EF8">
        <w:rPr>
          <w:rFonts w:ascii="Times New Roman" w:eastAsia="Times New Roman" w:hAnsi="Times New Roman" w:cs="Times New Roman"/>
          <w:b/>
          <w:bCs/>
          <w:color w:val="000000"/>
          <w:sz w:val="24"/>
          <w:szCs w:val="24"/>
          <w:lang w:eastAsia="tr-TR"/>
        </w:rPr>
        <w:t>(</w:t>
      </w:r>
      <w:proofErr w:type="gramStart"/>
      <w:r w:rsidRPr="00EE7EF8">
        <w:rPr>
          <w:rFonts w:ascii="Times New Roman" w:eastAsia="Times New Roman" w:hAnsi="Times New Roman" w:cs="Times New Roman"/>
          <w:b/>
          <w:bCs/>
          <w:color w:val="000000"/>
          <w:sz w:val="24"/>
          <w:szCs w:val="24"/>
          <w:lang w:eastAsia="tr-TR"/>
        </w:rPr>
        <w:t>Değişik:RG</w:t>
      </w:r>
      <w:proofErr w:type="gramEnd"/>
      <w:r w:rsidRPr="00EE7EF8">
        <w:rPr>
          <w:rFonts w:ascii="Times New Roman" w:eastAsia="Times New Roman" w:hAnsi="Times New Roman" w:cs="Times New Roman"/>
          <w:b/>
          <w:bCs/>
          <w:color w:val="000000"/>
          <w:sz w:val="24"/>
          <w:szCs w:val="24"/>
          <w:lang w:eastAsia="tr-TR"/>
        </w:rPr>
        <w:t>-16/9/2025-33019)</w:t>
      </w:r>
      <w:r w:rsidRPr="00EE7EF8">
        <w:rPr>
          <w:rFonts w:ascii="Times New Roman" w:eastAsia="Times New Roman" w:hAnsi="Times New Roman" w:cs="Times New Roman"/>
          <w:color w:val="000000"/>
          <w:sz w:val="24"/>
          <w:szCs w:val="24"/>
          <w:lang w:eastAsia="tr-TR"/>
        </w:rPr>
        <w:t> Şantiye şefi ve yapı müteahhidi, inşaat ve tesisat işlerinde ilgili mevzuatına uygun yetki belgeli usta çalıştırmak ve belgelerinin bir örneğini şantiye dosyasında bulundurmak ve şantiye şefi çalışan yetki belgeli ustaları Şantiye-M sistemine kaydetmek zorundadır.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 xml:space="preserve">(3) Şantiye şefi, inşaat, tesisat ve yıkım işlerinde ilgili teknik düzenlemelere uygun malzeme ve işin niteliğine uygun makina ve </w:t>
      </w:r>
      <w:proofErr w:type="gramStart"/>
      <w:r w:rsidRPr="00EE7EF8">
        <w:rPr>
          <w:rFonts w:ascii="Times New Roman" w:eastAsia="Times New Roman" w:hAnsi="Times New Roman" w:cs="Times New Roman"/>
          <w:color w:val="000000"/>
          <w:sz w:val="24"/>
          <w:szCs w:val="24"/>
          <w:lang w:eastAsia="tr-TR"/>
        </w:rPr>
        <w:t>ekipman</w:t>
      </w:r>
      <w:proofErr w:type="gramEnd"/>
      <w:r w:rsidRPr="00EE7EF8">
        <w:rPr>
          <w:rFonts w:ascii="Times New Roman" w:eastAsia="Times New Roman" w:hAnsi="Times New Roman" w:cs="Times New Roman"/>
          <w:color w:val="000000"/>
          <w:sz w:val="24"/>
          <w:szCs w:val="24"/>
          <w:lang w:eastAsia="tr-TR"/>
        </w:rPr>
        <w:t xml:space="preserve"> kullanılmasını sağlar.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(4) Şantiye şefi görev aldığı  </w:t>
      </w:r>
      <w:r w:rsidRPr="00EE7EF8">
        <w:rPr>
          <w:rFonts w:ascii="Times New Roman" w:eastAsia="Times New Roman" w:hAnsi="Times New Roman" w:cs="Times New Roman"/>
          <w:b/>
          <w:bCs/>
          <w:color w:val="000000"/>
          <w:sz w:val="24"/>
          <w:szCs w:val="24"/>
          <w:lang w:eastAsia="tr-TR"/>
        </w:rPr>
        <w:t xml:space="preserve">(Değişik </w:t>
      </w:r>
      <w:proofErr w:type="gramStart"/>
      <w:r w:rsidRPr="00EE7EF8">
        <w:rPr>
          <w:rFonts w:ascii="Times New Roman" w:eastAsia="Times New Roman" w:hAnsi="Times New Roman" w:cs="Times New Roman"/>
          <w:b/>
          <w:bCs/>
          <w:color w:val="000000"/>
          <w:sz w:val="24"/>
          <w:szCs w:val="24"/>
          <w:lang w:eastAsia="tr-TR"/>
        </w:rPr>
        <w:t>ibare:RG</w:t>
      </w:r>
      <w:proofErr w:type="gramEnd"/>
      <w:r w:rsidRPr="00EE7EF8">
        <w:rPr>
          <w:rFonts w:ascii="Times New Roman" w:eastAsia="Times New Roman" w:hAnsi="Times New Roman" w:cs="Times New Roman"/>
          <w:b/>
          <w:bCs/>
          <w:color w:val="000000"/>
          <w:sz w:val="24"/>
          <w:szCs w:val="24"/>
          <w:lang w:eastAsia="tr-TR"/>
        </w:rPr>
        <w:t>-18/11/2022-32017)</w:t>
      </w:r>
      <w:r w:rsidRPr="00EE7EF8">
        <w:rPr>
          <w:rFonts w:ascii="Times New Roman" w:eastAsia="Times New Roman" w:hAnsi="Times New Roman" w:cs="Times New Roman"/>
          <w:color w:val="000000"/>
          <w:sz w:val="24"/>
          <w:szCs w:val="24"/>
          <w:lang w:eastAsia="tr-TR"/>
        </w:rPr>
        <w:t> </w:t>
      </w:r>
      <w:r w:rsidRPr="00EE7EF8">
        <w:rPr>
          <w:rFonts w:ascii="Times New Roman" w:eastAsia="Times New Roman" w:hAnsi="Times New Roman" w:cs="Times New Roman"/>
          <w:color w:val="000000"/>
          <w:sz w:val="24"/>
          <w:szCs w:val="24"/>
          <w:u w:val="single"/>
          <w:lang w:eastAsia="tr-TR"/>
        </w:rPr>
        <w:t>yapım/yıkım</w:t>
      </w:r>
      <w:r w:rsidRPr="00EE7EF8">
        <w:rPr>
          <w:rFonts w:ascii="Times New Roman" w:eastAsia="Times New Roman" w:hAnsi="Times New Roman" w:cs="Times New Roman"/>
          <w:color w:val="000000"/>
          <w:sz w:val="24"/>
          <w:szCs w:val="24"/>
          <w:lang w:eastAsia="tr-TR"/>
        </w:rPr>
        <w:t> işinde iş sağlığı ve güvenliğinin sağlanması için gerekli her türlü önlemin aldırılması yetkisine sahiptir. Bu yetkinin yapı müteahhidi tarafından kullandırılmaması halinde şantiye şefi sorumlu tutulamaz.</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(5) Şantiye şefinin görevden ayrılmak istemesi halinde istifasını, aynı gün içerisinde ilgili idaresine yazılı olarak; yapı müteahhidine ise noter aracılığıyla veya müteahhidin tebligata elverişli elektronik adresine bildirmesi gerekir. </w:t>
      </w:r>
      <w:r w:rsidRPr="00EE7EF8">
        <w:rPr>
          <w:rFonts w:ascii="Times New Roman" w:eastAsia="Times New Roman" w:hAnsi="Times New Roman" w:cs="Times New Roman"/>
          <w:b/>
          <w:bCs/>
          <w:color w:val="000000"/>
          <w:sz w:val="24"/>
          <w:szCs w:val="24"/>
          <w:lang w:eastAsia="tr-TR"/>
        </w:rPr>
        <w:t xml:space="preserve">(Ek </w:t>
      </w:r>
      <w:proofErr w:type="gramStart"/>
      <w:r w:rsidRPr="00EE7EF8">
        <w:rPr>
          <w:rFonts w:ascii="Times New Roman" w:eastAsia="Times New Roman" w:hAnsi="Times New Roman" w:cs="Times New Roman"/>
          <w:b/>
          <w:bCs/>
          <w:color w:val="000000"/>
          <w:sz w:val="24"/>
          <w:szCs w:val="24"/>
          <w:lang w:eastAsia="tr-TR"/>
        </w:rPr>
        <w:t>cümle:RG</w:t>
      </w:r>
      <w:proofErr w:type="gramEnd"/>
      <w:r w:rsidRPr="00EE7EF8">
        <w:rPr>
          <w:rFonts w:ascii="Times New Roman" w:eastAsia="Times New Roman" w:hAnsi="Times New Roman" w:cs="Times New Roman"/>
          <w:b/>
          <w:bCs/>
          <w:color w:val="000000"/>
          <w:sz w:val="24"/>
          <w:szCs w:val="24"/>
          <w:lang w:eastAsia="tr-TR"/>
        </w:rPr>
        <w:t>-18/11/2022-32017) </w:t>
      </w:r>
      <w:r w:rsidRPr="00EE7EF8">
        <w:rPr>
          <w:rFonts w:ascii="Times New Roman" w:eastAsia="Times New Roman" w:hAnsi="Times New Roman" w:cs="Times New Roman"/>
          <w:color w:val="000000"/>
          <w:sz w:val="24"/>
          <w:szCs w:val="24"/>
          <w:lang w:eastAsia="tr-TR"/>
        </w:rPr>
        <w:t>İstifa işlemleri hakkında Bakanlığa bildirim yapılmaz.</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(6) </w:t>
      </w:r>
      <w:r w:rsidRPr="00EE7EF8">
        <w:rPr>
          <w:rFonts w:ascii="Times New Roman" w:eastAsia="Times New Roman" w:hAnsi="Times New Roman" w:cs="Times New Roman"/>
          <w:b/>
          <w:bCs/>
          <w:color w:val="000000"/>
          <w:sz w:val="24"/>
          <w:szCs w:val="24"/>
          <w:lang w:eastAsia="tr-TR"/>
        </w:rPr>
        <w:t>(</w:t>
      </w:r>
      <w:proofErr w:type="gramStart"/>
      <w:r w:rsidRPr="00EE7EF8">
        <w:rPr>
          <w:rFonts w:ascii="Times New Roman" w:eastAsia="Times New Roman" w:hAnsi="Times New Roman" w:cs="Times New Roman"/>
          <w:b/>
          <w:bCs/>
          <w:color w:val="000000"/>
          <w:sz w:val="24"/>
          <w:szCs w:val="24"/>
          <w:lang w:eastAsia="tr-TR"/>
        </w:rPr>
        <w:t>Değişik:RG</w:t>
      </w:r>
      <w:proofErr w:type="gramEnd"/>
      <w:r w:rsidRPr="00EE7EF8">
        <w:rPr>
          <w:rFonts w:ascii="Times New Roman" w:eastAsia="Times New Roman" w:hAnsi="Times New Roman" w:cs="Times New Roman"/>
          <w:b/>
          <w:bCs/>
          <w:color w:val="000000"/>
          <w:sz w:val="24"/>
          <w:szCs w:val="24"/>
          <w:lang w:eastAsia="tr-TR"/>
        </w:rPr>
        <w:t>-18/11/2022-32017) </w:t>
      </w:r>
      <w:r w:rsidRPr="00EE7EF8">
        <w:rPr>
          <w:rFonts w:ascii="Times New Roman" w:eastAsia="Times New Roman" w:hAnsi="Times New Roman" w:cs="Times New Roman"/>
          <w:color w:val="000000"/>
          <w:sz w:val="24"/>
          <w:szCs w:val="24"/>
          <w:lang w:eastAsia="tr-TR"/>
        </w:rPr>
        <w:t>Şantiye şefi, yapının fenni mesullerin/denetçi elemanların talimatlarına uygun olarak inşa ettirilmesinde, yıktırılmasında görev aldığı şantiye ile alakalı her türlü defter, tutanak ve benzeri belgelerin muhafazasında, düzenlenmesinde ve imzalanmasında, </w:t>
      </w:r>
      <w:r w:rsidRPr="00EE7EF8">
        <w:rPr>
          <w:rFonts w:ascii="Times New Roman" w:eastAsia="Times New Roman" w:hAnsi="Times New Roman" w:cs="Times New Roman"/>
          <w:b/>
          <w:bCs/>
          <w:color w:val="000000"/>
          <w:sz w:val="24"/>
          <w:szCs w:val="24"/>
          <w:lang w:eastAsia="tr-TR"/>
        </w:rPr>
        <w:t>(Değişik ibare:RG-16/9/2025-33019) </w:t>
      </w:r>
      <w:r w:rsidRPr="00EE7EF8">
        <w:rPr>
          <w:rFonts w:ascii="Times New Roman" w:eastAsia="Times New Roman" w:hAnsi="Times New Roman" w:cs="Times New Roman"/>
          <w:color w:val="000000"/>
          <w:sz w:val="24"/>
          <w:szCs w:val="24"/>
          <w:u w:val="single"/>
          <w:lang w:eastAsia="tr-TR"/>
        </w:rPr>
        <w:t>Şantiye-M sistemi </w:t>
      </w:r>
      <w:r w:rsidRPr="00EE7EF8">
        <w:rPr>
          <w:rFonts w:ascii="Times New Roman" w:eastAsia="Times New Roman" w:hAnsi="Times New Roman" w:cs="Times New Roman"/>
          <w:color w:val="000000"/>
          <w:sz w:val="24"/>
          <w:szCs w:val="24"/>
          <w:lang w:eastAsia="tr-TR"/>
        </w:rPr>
        <w:t>kayıtlarının tutulmasında bu Yönetmelik ile birlikte ilgili imar ve denetim mevzuatının gerektirdiği sorumluluklarını yerine getirir.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lastRenderedPageBreak/>
        <w:t>(7) Şantiye şefi, görev almış olduğu inşaatta;</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a) Yapım/yıkım işleri sebebiyle çevre yapılarda oluşan veya oluşması muhtemel hasarları idaresine,</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b) Meydana gelen iş kazalarını 20/6/2012 tarihli ve 6331 sayılı İş Sağlığı ve Güvenliği Kanununda öngörüldüğü şekilde ilgili mercilere,</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proofErr w:type="gramStart"/>
      <w:r w:rsidRPr="00EE7EF8">
        <w:rPr>
          <w:rFonts w:ascii="Times New Roman" w:eastAsia="Times New Roman" w:hAnsi="Times New Roman" w:cs="Times New Roman"/>
          <w:color w:val="000000"/>
          <w:sz w:val="24"/>
          <w:szCs w:val="24"/>
          <w:lang w:eastAsia="tr-TR"/>
        </w:rPr>
        <w:t>derhal</w:t>
      </w:r>
      <w:proofErr w:type="gramEnd"/>
      <w:r w:rsidRPr="00EE7EF8">
        <w:rPr>
          <w:rFonts w:ascii="Times New Roman" w:eastAsia="Times New Roman" w:hAnsi="Times New Roman" w:cs="Times New Roman"/>
          <w:color w:val="000000"/>
          <w:sz w:val="24"/>
          <w:szCs w:val="24"/>
          <w:lang w:eastAsia="tr-TR"/>
        </w:rPr>
        <w:t xml:space="preserve"> bildirmek zorundadır.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(8) Şantiye şefi, inşaatta herhangi bir imalata başlamadan en az bir gün önce, yapılacak imalatı denetim sorumlularına haber vermek zorundadır.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İlgili idarenin görevleri</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MADDE 9 –</w:t>
      </w:r>
      <w:r w:rsidRPr="00EE7EF8">
        <w:rPr>
          <w:rFonts w:ascii="Times New Roman" w:eastAsia="Times New Roman" w:hAnsi="Times New Roman" w:cs="Times New Roman"/>
          <w:color w:val="000000"/>
          <w:sz w:val="24"/>
          <w:szCs w:val="24"/>
          <w:lang w:eastAsia="tr-TR"/>
        </w:rPr>
        <w:t> (1) İlgili idarenin görevleri şunlardır: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a) </w:t>
      </w:r>
      <w:r w:rsidRPr="00EE7EF8">
        <w:rPr>
          <w:rFonts w:ascii="Times New Roman" w:eastAsia="Times New Roman" w:hAnsi="Times New Roman" w:cs="Times New Roman"/>
          <w:b/>
          <w:bCs/>
          <w:color w:val="000000"/>
          <w:sz w:val="24"/>
          <w:szCs w:val="24"/>
          <w:lang w:eastAsia="tr-TR"/>
        </w:rPr>
        <w:t>(</w:t>
      </w:r>
      <w:proofErr w:type="gramStart"/>
      <w:r w:rsidRPr="00EE7EF8">
        <w:rPr>
          <w:rFonts w:ascii="Times New Roman" w:eastAsia="Times New Roman" w:hAnsi="Times New Roman" w:cs="Times New Roman"/>
          <w:b/>
          <w:bCs/>
          <w:color w:val="000000"/>
          <w:sz w:val="24"/>
          <w:szCs w:val="24"/>
          <w:lang w:eastAsia="tr-TR"/>
        </w:rPr>
        <w:t>Değişik:RG</w:t>
      </w:r>
      <w:proofErr w:type="gramEnd"/>
      <w:r w:rsidRPr="00EE7EF8">
        <w:rPr>
          <w:rFonts w:ascii="Times New Roman" w:eastAsia="Times New Roman" w:hAnsi="Times New Roman" w:cs="Times New Roman"/>
          <w:b/>
          <w:bCs/>
          <w:color w:val="000000"/>
          <w:sz w:val="24"/>
          <w:szCs w:val="24"/>
          <w:lang w:eastAsia="tr-TR"/>
        </w:rPr>
        <w:t>-18/11/2022-32017) </w:t>
      </w:r>
      <w:r w:rsidRPr="00EE7EF8">
        <w:rPr>
          <w:rFonts w:ascii="Times New Roman" w:eastAsia="Times New Roman" w:hAnsi="Times New Roman" w:cs="Times New Roman"/>
          <w:color w:val="000000"/>
          <w:sz w:val="24"/>
          <w:szCs w:val="24"/>
          <w:lang w:eastAsia="tr-TR"/>
        </w:rPr>
        <w:t xml:space="preserve">Şantiye şefinin 6 </w:t>
      </w:r>
      <w:proofErr w:type="spellStart"/>
      <w:r w:rsidRPr="00EE7EF8">
        <w:rPr>
          <w:rFonts w:ascii="Times New Roman" w:eastAsia="Times New Roman" w:hAnsi="Times New Roman" w:cs="Times New Roman"/>
          <w:color w:val="000000"/>
          <w:sz w:val="24"/>
          <w:szCs w:val="24"/>
          <w:lang w:eastAsia="tr-TR"/>
        </w:rPr>
        <w:t>ncı</w:t>
      </w:r>
      <w:proofErr w:type="spellEnd"/>
      <w:r w:rsidRPr="00EE7EF8">
        <w:rPr>
          <w:rFonts w:ascii="Times New Roman" w:eastAsia="Times New Roman" w:hAnsi="Times New Roman" w:cs="Times New Roman"/>
          <w:color w:val="000000"/>
          <w:sz w:val="24"/>
          <w:szCs w:val="24"/>
          <w:lang w:eastAsia="tr-TR"/>
        </w:rPr>
        <w:t xml:space="preserve"> maddede sayılan koşulları sağlayıp sağlamadığını kontrol eder.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b) Yapı müteahhidi ile yapılan iş sözleşmesini ister.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c) Mimar ve mühendis şantiye şeflerinden ilgili idaresince, yapı ruhsatı düzenleme aşamasında, süreli veya süresiz olarak meslekî faaliyet haklarından kısıtlı olmadığına dair Ek-1’de yer alan Şantiye Şefleri Tarafından İlgili İdareye Verilecek Taahhütname Örneğini ister.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ç) Herhangi bir şekilde gerçeğe aykırı beyanda bulunanlar ile ilgili gerekli yasal işlemleri başlatır.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d) Mimar ve mühendis şantiye şeflerinin yaptıkları işlere ilişkin bilgileri ilgili meslek odasına bildirir. Bunların imar mevzuatına aykırı fiillerinden dolayı verilen cezalarını, bu Yönetmeliğe aykırı eylemlerini ve haklarındaki kesinleşmiş mahkeme kararlarını, kendi kayıtlarına işlenmek ve ilgili mevzuata göre cezaî işlem yapılmak üzere, ilgili meslek odasına ve </w:t>
      </w:r>
      <w:r w:rsidRPr="00EE7EF8">
        <w:rPr>
          <w:rFonts w:ascii="Times New Roman" w:eastAsia="Times New Roman" w:hAnsi="Times New Roman" w:cs="Times New Roman"/>
          <w:b/>
          <w:bCs/>
          <w:color w:val="000000"/>
          <w:sz w:val="24"/>
          <w:szCs w:val="24"/>
          <w:lang w:eastAsia="tr-TR"/>
        </w:rPr>
        <w:t xml:space="preserve">(Değişik </w:t>
      </w:r>
      <w:proofErr w:type="gramStart"/>
      <w:r w:rsidRPr="00EE7EF8">
        <w:rPr>
          <w:rFonts w:ascii="Times New Roman" w:eastAsia="Times New Roman" w:hAnsi="Times New Roman" w:cs="Times New Roman"/>
          <w:b/>
          <w:bCs/>
          <w:color w:val="000000"/>
          <w:sz w:val="24"/>
          <w:szCs w:val="24"/>
          <w:lang w:eastAsia="tr-TR"/>
        </w:rPr>
        <w:t>ibare:RG</w:t>
      </w:r>
      <w:proofErr w:type="gramEnd"/>
      <w:r w:rsidRPr="00EE7EF8">
        <w:rPr>
          <w:rFonts w:ascii="Times New Roman" w:eastAsia="Times New Roman" w:hAnsi="Times New Roman" w:cs="Times New Roman"/>
          <w:b/>
          <w:bCs/>
          <w:color w:val="000000"/>
          <w:sz w:val="24"/>
          <w:szCs w:val="24"/>
          <w:lang w:eastAsia="tr-TR"/>
        </w:rPr>
        <w:t>-16/9/2025-33019)</w:t>
      </w:r>
      <w:r w:rsidRPr="00EE7EF8">
        <w:rPr>
          <w:rFonts w:ascii="Times New Roman" w:eastAsia="Times New Roman" w:hAnsi="Times New Roman" w:cs="Times New Roman"/>
          <w:color w:val="000000"/>
          <w:sz w:val="24"/>
          <w:szCs w:val="24"/>
          <w:lang w:eastAsia="tr-TR"/>
        </w:rPr>
        <w:t> </w:t>
      </w:r>
      <w:r w:rsidRPr="00EE7EF8">
        <w:rPr>
          <w:rFonts w:ascii="Times New Roman" w:eastAsia="Times New Roman" w:hAnsi="Times New Roman" w:cs="Times New Roman"/>
          <w:color w:val="000000"/>
          <w:sz w:val="24"/>
          <w:szCs w:val="24"/>
          <w:u w:val="single"/>
          <w:lang w:eastAsia="tr-TR"/>
        </w:rPr>
        <w:t>Şantiye-M</w:t>
      </w:r>
      <w:r w:rsidRPr="00EE7EF8">
        <w:rPr>
          <w:rFonts w:ascii="Times New Roman" w:eastAsia="Times New Roman" w:hAnsi="Times New Roman" w:cs="Times New Roman"/>
          <w:color w:val="000000"/>
          <w:sz w:val="24"/>
          <w:szCs w:val="24"/>
          <w:lang w:eastAsia="tr-TR"/>
        </w:rPr>
        <w:t> sistemine işlenmek üzere Müdürlüğe altı gün içinde bildirir.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 xml:space="preserve">e) Kanunun 32 </w:t>
      </w:r>
      <w:proofErr w:type="spellStart"/>
      <w:r w:rsidRPr="00EE7EF8">
        <w:rPr>
          <w:rFonts w:ascii="Times New Roman" w:eastAsia="Times New Roman" w:hAnsi="Times New Roman" w:cs="Times New Roman"/>
          <w:color w:val="000000"/>
          <w:sz w:val="24"/>
          <w:szCs w:val="24"/>
          <w:lang w:eastAsia="tr-TR"/>
        </w:rPr>
        <w:t>nci</w:t>
      </w:r>
      <w:proofErr w:type="spellEnd"/>
      <w:r w:rsidRPr="00EE7EF8">
        <w:rPr>
          <w:rFonts w:ascii="Times New Roman" w:eastAsia="Times New Roman" w:hAnsi="Times New Roman" w:cs="Times New Roman"/>
          <w:color w:val="000000"/>
          <w:sz w:val="24"/>
          <w:szCs w:val="24"/>
          <w:lang w:eastAsia="tr-TR"/>
        </w:rPr>
        <w:t xml:space="preserve"> maddesi kapsamında imar mevzuatına aykırı fiillerden dolayı verilen </w:t>
      </w:r>
      <w:proofErr w:type="gramStart"/>
      <w:r w:rsidRPr="00EE7EF8">
        <w:rPr>
          <w:rFonts w:ascii="Times New Roman" w:eastAsia="Times New Roman" w:hAnsi="Times New Roman" w:cs="Times New Roman"/>
          <w:color w:val="000000"/>
          <w:sz w:val="24"/>
          <w:szCs w:val="24"/>
          <w:lang w:eastAsia="tr-TR"/>
        </w:rPr>
        <w:t>müteahhitlik</w:t>
      </w:r>
      <w:proofErr w:type="gramEnd"/>
      <w:r w:rsidRPr="00EE7EF8">
        <w:rPr>
          <w:rFonts w:ascii="Times New Roman" w:eastAsia="Times New Roman" w:hAnsi="Times New Roman" w:cs="Times New Roman"/>
          <w:color w:val="000000"/>
          <w:sz w:val="24"/>
          <w:szCs w:val="24"/>
          <w:lang w:eastAsia="tr-TR"/>
        </w:rPr>
        <w:t xml:space="preserve"> yetki belgesi numarası iptal kararlarına konu edilen yapılarda görevli şantiye şefi mimar veya mühendislerin durumunu, altı gün içinde üyesi bulunduğu meslek odasına bildirir.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f) </w:t>
      </w:r>
      <w:r w:rsidRPr="00EE7EF8">
        <w:rPr>
          <w:rFonts w:ascii="Times New Roman" w:eastAsia="Times New Roman" w:hAnsi="Times New Roman" w:cs="Times New Roman"/>
          <w:b/>
          <w:bCs/>
          <w:color w:val="000000"/>
          <w:sz w:val="24"/>
          <w:szCs w:val="24"/>
          <w:lang w:eastAsia="tr-TR"/>
        </w:rPr>
        <w:t>(</w:t>
      </w:r>
      <w:proofErr w:type="gramStart"/>
      <w:r w:rsidRPr="00EE7EF8">
        <w:rPr>
          <w:rFonts w:ascii="Times New Roman" w:eastAsia="Times New Roman" w:hAnsi="Times New Roman" w:cs="Times New Roman"/>
          <w:b/>
          <w:bCs/>
          <w:color w:val="000000"/>
          <w:sz w:val="24"/>
          <w:szCs w:val="24"/>
          <w:lang w:eastAsia="tr-TR"/>
        </w:rPr>
        <w:t>Mülga:RG</w:t>
      </w:r>
      <w:proofErr w:type="gramEnd"/>
      <w:r w:rsidRPr="00EE7EF8">
        <w:rPr>
          <w:rFonts w:ascii="Times New Roman" w:eastAsia="Times New Roman" w:hAnsi="Times New Roman" w:cs="Times New Roman"/>
          <w:b/>
          <w:bCs/>
          <w:color w:val="000000"/>
          <w:sz w:val="24"/>
          <w:szCs w:val="24"/>
          <w:lang w:eastAsia="tr-TR"/>
        </w:rPr>
        <w:t>-18/11/2022-32017)</w:t>
      </w:r>
      <w:r w:rsidRPr="00EE7EF8">
        <w:rPr>
          <w:rFonts w:ascii="Times New Roman" w:eastAsia="Times New Roman" w:hAnsi="Times New Roman" w:cs="Times New Roman"/>
          <w:b/>
          <w:bCs/>
          <w:color w:val="000000"/>
          <w:sz w:val="24"/>
          <w:szCs w:val="24"/>
          <w:vertAlign w:val="superscript"/>
          <w:lang w:eastAsia="tr-TR"/>
        </w:rPr>
        <w:t>(1)</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g) Görevden ayrılan şantiye şeflerini e-Şantiye Şefi sistemine işler, bu yapılarda yeni şantiye şefi görevlendirilinceye kadar yapının devamına müsaade etmez.</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ğ)</w:t>
      </w:r>
      <w:r w:rsidRPr="00EE7EF8">
        <w:rPr>
          <w:rFonts w:ascii="Times New Roman" w:eastAsia="Times New Roman" w:hAnsi="Times New Roman" w:cs="Times New Roman"/>
          <w:b/>
          <w:bCs/>
          <w:color w:val="000000"/>
          <w:sz w:val="24"/>
          <w:szCs w:val="24"/>
          <w:lang w:eastAsia="tr-TR"/>
        </w:rPr>
        <w:t> (</w:t>
      </w:r>
      <w:proofErr w:type="gramStart"/>
      <w:r w:rsidRPr="00EE7EF8">
        <w:rPr>
          <w:rFonts w:ascii="Times New Roman" w:eastAsia="Times New Roman" w:hAnsi="Times New Roman" w:cs="Times New Roman"/>
          <w:b/>
          <w:bCs/>
          <w:color w:val="000000"/>
          <w:sz w:val="24"/>
          <w:szCs w:val="24"/>
          <w:lang w:eastAsia="tr-TR"/>
        </w:rPr>
        <w:t>Değişik:RG</w:t>
      </w:r>
      <w:proofErr w:type="gramEnd"/>
      <w:r w:rsidRPr="00EE7EF8">
        <w:rPr>
          <w:rFonts w:ascii="Times New Roman" w:eastAsia="Times New Roman" w:hAnsi="Times New Roman" w:cs="Times New Roman"/>
          <w:b/>
          <w:bCs/>
          <w:color w:val="000000"/>
          <w:sz w:val="24"/>
          <w:szCs w:val="24"/>
          <w:lang w:eastAsia="tr-TR"/>
        </w:rPr>
        <w:t>-18/11/2022-32017) </w:t>
      </w:r>
      <w:r w:rsidRPr="00EE7EF8">
        <w:rPr>
          <w:rFonts w:ascii="Times New Roman" w:eastAsia="Times New Roman" w:hAnsi="Times New Roman" w:cs="Times New Roman"/>
          <w:color w:val="000000"/>
          <w:sz w:val="24"/>
          <w:szCs w:val="24"/>
          <w:lang w:eastAsia="tr-TR"/>
        </w:rPr>
        <w:t>Çalışma ve Sosyal Güvenlik Bakanlığınca iş yerinde yapılan teftiş sonucu haklarında bildirimde bulunulan veya 8 inci maddede sayılan görevleri ile ilgili sorumluluklarını yerine getirmediği ya da gerçeğe aykırı bildirimde bulunduğu tespit edilen şantiye şeflerinin durumlarını, kayıtlı oldukları meslek odasına bildirir.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h) </w:t>
      </w:r>
      <w:r w:rsidRPr="00EE7EF8">
        <w:rPr>
          <w:rFonts w:ascii="Times New Roman" w:eastAsia="Times New Roman" w:hAnsi="Times New Roman" w:cs="Times New Roman"/>
          <w:b/>
          <w:bCs/>
          <w:color w:val="000000"/>
          <w:sz w:val="24"/>
          <w:szCs w:val="24"/>
          <w:lang w:eastAsia="tr-TR"/>
        </w:rPr>
        <w:t>(</w:t>
      </w:r>
      <w:proofErr w:type="gramStart"/>
      <w:r w:rsidRPr="00EE7EF8">
        <w:rPr>
          <w:rFonts w:ascii="Times New Roman" w:eastAsia="Times New Roman" w:hAnsi="Times New Roman" w:cs="Times New Roman"/>
          <w:b/>
          <w:bCs/>
          <w:color w:val="000000"/>
          <w:sz w:val="24"/>
          <w:szCs w:val="24"/>
          <w:lang w:eastAsia="tr-TR"/>
        </w:rPr>
        <w:t>Ek:RG</w:t>
      </w:r>
      <w:proofErr w:type="gramEnd"/>
      <w:r w:rsidRPr="00EE7EF8">
        <w:rPr>
          <w:rFonts w:ascii="Times New Roman" w:eastAsia="Times New Roman" w:hAnsi="Times New Roman" w:cs="Times New Roman"/>
          <w:b/>
          <w:bCs/>
          <w:color w:val="000000"/>
          <w:sz w:val="24"/>
          <w:szCs w:val="24"/>
          <w:lang w:eastAsia="tr-TR"/>
        </w:rPr>
        <w:t>-18/11/2022-32017)</w:t>
      </w:r>
      <w:r w:rsidRPr="00EE7EF8">
        <w:rPr>
          <w:rFonts w:ascii="Times New Roman" w:eastAsia="Times New Roman" w:hAnsi="Times New Roman" w:cs="Times New Roman"/>
          <w:b/>
          <w:bCs/>
          <w:color w:val="000000"/>
          <w:sz w:val="24"/>
          <w:szCs w:val="24"/>
          <w:vertAlign w:val="superscript"/>
          <w:lang w:eastAsia="tr-TR"/>
        </w:rPr>
        <w:t>(1)</w:t>
      </w:r>
      <w:r w:rsidRPr="00EE7EF8">
        <w:rPr>
          <w:rFonts w:ascii="Times New Roman" w:eastAsia="Times New Roman" w:hAnsi="Times New Roman" w:cs="Times New Roman"/>
          <w:color w:val="000000"/>
          <w:sz w:val="24"/>
          <w:szCs w:val="24"/>
          <w:lang w:eastAsia="tr-TR"/>
        </w:rPr>
        <w:t>Şantiye şeflerinin talebine bağlı olarak, fenni mesullerce denetime ilişkin mimarlık ve mühendislik raporları hazırlanan, yapı sahibi, fenni mesuller ve ilgili idare elemanlarının birlikte düzenlediği tespit tutanağı ile tamamlandığı belirlenen yapıları </w:t>
      </w:r>
      <w:r w:rsidRPr="00EE7EF8">
        <w:rPr>
          <w:rFonts w:ascii="Times New Roman" w:eastAsia="Times New Roman" w:hAnsi="Times New Roman" w:cs="Times New Roman"/>
          <w:b/>
          <w:bCs/>
          <w:color w:val="000000"/>
          <w:sz w:val="24"/>
          <w:szCs w:val="24"/>
          <w:lang w:eastAsia="tr-TR"/>
        </w:rPr>
        <w:t>(Değişik ibare:RG-16/9/2025-33019)</w:t>
      </w:r>
      <w:r w:rsidRPr="00EE7EF8">
        <w:rPr>
          <w:rFonts w:ascii="Times New Roman" w:eastAsia="Times New Roman" w:hAnsi="Times New Roman" w:cs="Times New Roman"/>
          <w:color w:val="000000"/>
          <w:sz w:val="24"/>
          <w:szCs w:val="24"/>
          <w:lang w:eastAsia="tr-TR"/>
        </w:rPr>
        <w:t> </w:t>
      </w:r>
      <w:r w:rsidRPr="00EE7EF8">
        <w:rPr>
          <w:rFonts w:ascii="Times New Roman" w:eastAsia="Times New Roman" w:hAnsi="Times New Roman" w:cs="Times New Roman"/>
          <w:color w:val="000000"/>
          <w:sz w:val="24"/>
          <w:szCs w:val="24"/>
          <w:u w:val="single"/>
          <w:lang w:eastAsia="tr-TR"/>
        </w:rPr>
        <w:t>Şantiye-M</w:t>
      </w:r>
      <w:r w:rsidRPr="00EE7EF8">
        <w:rPr>
          <w:rFonts w:ascii="Times New Roman" w:eastAsia="Times New Roman" w:hAnsi="Times New Roman" w:cs="Times New Roman"/>
          <w:color w:val="000000"/>
          <w:sz w:val="24"/>
          <w:szCs w:val="24"/>
          <w:lang w:eastAsia="tr-TR"/>
        </w:rPr>
        <w:t> sistemine işler.</w:t>
      </w:r>
    </w:p>
    <w:p w:rsidR="00EE7EF8" w:rsidRPr="00EE7EF8" w:rsidRDefault="00EE7EF8" w:rsidP="00EE7EF8">
      <w:pPr>
        <w:spacing w:after="0" w:line="240" w:lineRule="auto"/>
        <w:ind w:firstLine="567"/>
        <w:jc w:val="center"/>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ÜÇÜNCÜ BÖLÜM</w:t>
      </w:r>
    </w:p>
    <w:p w:rsidR="00EE7EF8" w:rsidRPr="00EE7EF8" w:rsidRDefault="00EE7EF8" w:rsidP="00EE7EF8">
      <w:pPr>
        <w:spacing w:after="0" w:line="240" w:lineRule="auto"/>
        <w:ind w:firstLine="567"/>
        <w:jc w:val="center"/>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Çeşitli ve Son Hükümler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İstisnalar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GEÇİCİ MADDE 1 –</w:t>
      </w:r>
      <w:r w:rsidRPr="00EE7EF8">
        <w:rPr>
          <w:rFonts w:ascii="Times New Roman" w:eastAsia="Times New Roman" w:hAnsi="Times New Roman" w:cs="Times New Roman"/>
          <w:color w:val="000000"/>
          <w:sz w:val="24"/>
          <w:szCs w:val="24"/>
          <w:lang w:eastAsia="tr-TR"/>
        </w:rPr>
        <w:t> (1) 1/1/2012 tarihinden önce şantiye şefliği üstlenilmiş işler, şantiye şefinin yapı inşaat alanı ve iş sayılarına ilişkin sınırlama hesaplarında dikkate alınmaz.</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Geçiş hükmü</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GEÇİCİ MADDE 2</w:t>
      </w:r>
      <w:r w:rsidRPr="00EE7EF8">
        <w:rPr>
          <w:rFonts w:ascii="Times New Roman" w:eastAsia="Times New Roman" w:hAnsi="Times New Roman" w:cs="Times New Roman"/>
          <w:color w:val="000000"/>
          <w:sz w:val="24"/>
          <w:szCs w:val="24"/>
          <w:lang w:eastAsia="tr-TR"/>
        </w:rPr>
        <w:t>-</w:t>
      </w:r>
      <w:r w:rsidRPr="00EE7EF8">
        <w:rPr>
          <w:rFonts w:ascii="Times New Roman" w:eastAsia="Times New Roman" w:hAnsi="Times New Roman" w:cs="Times New Roman"/>
          <w:b/>
          <w:bCs/>
          <w:color w:val="000000"/>
          <w:sz w:val="24"/>
          <w:szCs w:val="24"/>
          <w:lang w:eastAsia="tr-TR"/>
        </w:rPr>
        <w:t> (</w:t>
      </w:r>
      <w:proofErr w:type="gramStart"/>
      <w:r w:rsidRPr="00EE7EF8">
        <w:rPr>
          <w:rFonts w:ascii="Times New Roman" w:eastAsia="Times New Roman" w:hAnsi="Times New Roman" w:cs="Times New Roman"/>
          <w:b/>
          <w:bCs/>
          <w:color w:val="000000"/>
          <w:sz w:val="24"/>
          <w:szCs w:val="24"/>
          <w:lang w:eastAsia="tr-TR"/>
        </w:rPr>
        <w:t>Ek:RG</w:t>
      </w:r>
      <w:proofErr w:type="gramEnd"/>
      <w:r w:rsidRPr="00EE7EF8">
        <w:rPr>
          <w:rFonts w:ascii="Times New Roman" w:eastAsia="Times New Roman" w:hAnsi="Times New Roman" w:cs="Times New Roman"/>
          <w:b/>
          <w:bCs/>
          <w:color w:val="000000"/>
          <w:sz w:val="24"/>
          <w:szCs w:val="24"/>
          <w:lang w:eastAsia="tr-TR"/>
        </w:rPr>
        <w:t>-18/11/2022-32017)</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 xml:space="preserve">(1) Bu Yönetmeliğin 4 üncü maddesi ile değiştirilen 7 </w:t>
      </w:r>
      <w:proofErr w:type="spellStart"/>
      <w:r w:rsidRPr="00EE7EF8">
        <w:rPr>
          <w:rFonts w:ascii="Times New Roman" w:eastAsia="Times New Roman" w:hAnsi="Times New Roman" w:cs="Times New Roman"/>
          <w:color w:val="000000"/>
          <w:sz w:val="24"/>
          <w:szCs w:val="24"/>
          <w:lang w:eastAsia="tr-TR"/>
        </w:rPr>
        <w:t>nci</w:t>
      </w:r>
      <w:proofErr w:type="spellEnd"/>
      <w:r w:rsidRPr="00EE7EF8">
        <w:rPr>
          <w:rFonts w:ascii="Times New Roman" w:eastAsia="Times New Roman" w:hAnsi="Times New Roman" w:cs="Times New Roman"/>
          <w:color w:val="000000"/>
          <w:sz w:val="24"/>
          <w:szCs w:val="24"/>
          <w:lang w:eastAsia="tr-TR"/>
        </w:rPr>
        <w:t xml:space="preserve"> maddenin dördüncü ve dokuzuncu fıkralarının yürürlüğe girdiği tarihten önce şantiye şefliği üstlenilmiş mevcut işlere devam edilebilir. Ancak bu tarihten sonra alınacak işler, şantiye şefinin üstlenebileceği yapı inşaat alanı ve iş sayılarına ilişkin sınırlama hesaplarında mevcut işlerle birlikte değerlendirilir.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lastRenderedPageBreak/>
        <w:t xml:space="preserve">(2) Bu Yönetmeliğin 3 üncü maddesi ile 6 </w:t>
      </w:r>
      <w:proofErr w:type="spellStart"/>
      <w:r w:rsidRPr="00EE7EF8">
        <w:rPr>
          <w:rFonts w:ascii="Times New Roman" w:eastAsia="Times New Roman" w:hAnsi="Times New Roman" w:cs="Times New Roman"/>
          <w:color w:val="000000"/>
          <w:sz w:val="24"/>
          <w:szCs w:val="24"/>
          <w:lang w:eastAsia="tr-TR"/>
        </w:rPr>
        <w:t>ncı</w:t>
      </w:r>
      <w:proofErr w:type="spellEnd"/>
      <w:r w:rsidRPr="00EE7EF8">
        <w:rPr>
          <w:rFonts w:ascii="Times New Roman" w:eastAsia="Times New Roman" w:hAnsi="Times New Roman" w:cs="Times New Roman"/>
          <w:color w:val="000000"/>
          <w:sz w:val="24"/>
          <w:szCs w:val="24"/>
          <w:lang w:eastAsia="tr-TR"/>
        </w:rPr>
        <w:t xml:space="preserve"> maddenin birinci fıkrasına eklenen (c) bendinin yürürlüğe girdiği tarihten önce şantiye şefliği üstlenilmiş veya yapı müteahhidi ile iş sözleşmesi yapılan işlere devam edilebilir.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(3) </w:t>
      </w:r>
      <w:r w:rsidRPr="00EE7EF8">
        <w:rPr>
          <w:rFonts w:ascii="Times New Roman" w:eastAsia="Times New Roman" w:hAnsi="Times New Roman" w:cs="Times New Roman"/>
          <w:b/>
          <w:bCs/>
          <w:color w:val="000000"/>
          <w:sz w:val="24"/>
          <w:szCs w:val="24"/>
          <w:lang w:eastAsia="tr-TR"/>
        </w:rPr>
        <w:t>(</w:t>
      </w:r>
      <w:proofErr w:type="gramStart"/>
      <w:r w:rsidRPr="00EE7EF8">
        <w:rPr>
          <w:rFonts w:ascii="Times New Roman" w:eastAsia="Times New Roman" w:hAnsi="Times New Roman" w:cs="Times New Roman"/>
          <w:b/>
          <w:bCs/>
          <w:color w:val="000000"/>
          <w:sz w:val="24"/>
          <w:szCs w:val="24"/>
          <w:lang w:eastAsia="tr-TR"/>
        </w:rPr>
        <w:t>Ek:RG</w:t>
      </w:r>
      <w:proofErr w:type="gramEnd"/>
      <w:r w:rsidRPr="00EE7EF8">
        <w:rPr>
          <w:rFonts w:ascii="Times New Roman" w:eastAsia="Times New Roman" w:hAnsi="Times New Roman" w:cs="Times New Roman"/>
          <w:b/>
          <w:bCs/>
          <w:color w:val="000000"/>
          <w:sz w:val="24"/>
          <w:szCs w:val="24"/>
          <w:lang w:eastAsia="tr-TR"/>
        </w:rPr>
        <w:t>-6/4/2024-32512)</w:t>
      </w:r>
      <w:r w:rsidRPr="00EE7EF8">
        <w:rPr>
          <w:rFonts w:ascii="Times New Roman" w:eastAsia="Times New Roman" w:hAnsi="Times New Roman" w:cs="Times New Roman"/>
          <w:color w:val="000000"/>
          <w:sz w:val="24"/>
          <w:szCs w:val="24"/>
          <w:lang w:eastAsia="tr-TR"/>
        </w:rPr>
        <w:t> </w:t>
      </w:r>
      <w:r w:rsidRPr="00EE7EF8">
        <w:rPr>
          <w:rFonts w:ascii="Times New Roman" w:eastAsia="Times New Roman" w:hAnsi="Times New Roman" w:cs="Times New Roman"/>
          <w:b/>
          <w:bCs/>
          <w:color w:val="000000"/>
          <w:sz w:val="24"/>
          <w:szCs w:val="24"/>
          <w:lang w:eastAsia="tr-TR"/>
        </w:rPr>
        <w:t>(Değişik ibare:RG-16/9/2025-33019)</w:t>
      </w:r>
      <w:r w:rsidRPr="00EE7EF8">
        <w:rPr>
          <w:rFonts w:ascii="Times New Roman" w:eastAsia="Times New Roman" w:hAnsi="Times New Roman" w:cs="Times New Roman"/>
          <w:color w:val="000000"/>
          <w:sz w:val="24"/>
          <w:szCs w:val="24"/>
          <w:lang w:eastAsia="tr-TR"/>
        </w:rPr>
        <w:t> </w:t>
      </w:r>
      <w:r w:rsidRPr="00EE7EF8">
        <w:rPr>
          <w:rFonts w:ascii="Times New Roman" w:eastAsia="Times New Roman" w:hAnsi="Times New Roman" w:cs="Times New Roman"/>
          <w:color w:val="000000"/>
          <w:sz w:val="24"/>
          <w:szCs w:val="24"/>
          <w:u w:val="single"/>
          <w:lang w:eastAsia="tr-TR"/>
        </w:rPr>
        <w:t>31/12/2026</w:t>
      </w:r>
      <w:r w:rsidRPr="00EE7EF8">
        <w:rPr>
          <w:rFonts w:ascii="Times New Roman" w:eastAsia="Times New Roman" w:hAnsi="Times New Roman" w:cs="Times New Roman"/>
          <w:color w:val="000000"/>
          <w:sz w:val="24"/>
          <w:szCs w:val="24"/>
          <w:lang w:eastAsia="tr-TR"/>
        </w:rPr>
        <w:t> tarihine kadar; 7 </w:t>
      </w:r>
      <w:proofErr w:type="spellStart"/>
      <w:r w:rsidRPr="00EE7EF8">
        <w:rPr>
          <w:rFonts w:ascii="Times New Roman" w:eastAsia="Times New Roman" w:hAnsi="Times New Roman" w:cs="Times New Roman"/>
          <w:color w:val="000000"/>
          <w:sz w:val="24"/>
          <w:szCs w:val="24"/>
          <w:lang w:eastAsia="tr-TR"/>
        </w:rPr>
        <w:t>nci</w:t>
      </w:r>
      <w:proofErr w:type="spellEnd"/>
      <w:r w:rsidRPr="00EE7EF8">
        <w:rPr>
          <w:rFonts w:ascii="Times New Roman" w:eastAsia="Times New Roman" w:hAnsi="Times New Roman" w:cs="Times New Roman"/>
          <w:color w:val="000000"/>
          <w:sz w:val="24"/>
          <w:szCs w:val="24"/>
          <w:lang w:eastAsia="tr-TR"/>
        </w:rPr>
        <w:t> maddenin dördüncü fıkrasının (a) bendinde yer alan 1.500 m², 2.500 m² olarak ve aynı fıkranın (b) bendinde yer alan 4.500 m², 5.000 m² olarak uygulanır.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(4) </w:t>
      </w:r>
      <w:r w:rsidRPr="00EE7EF8">
        <w:rPr>
          <w:rFonts w:ascii="Times New Roman" w:eastAsia="Times New Roman" w:hAnsi="Times New Roman" w:cs="Times New Roman"/>
          <w:b/>
          <w:bCs/>
          <w:color w:val="000000"/>
          <w:sz w:val="24"/>
          <w:szCs w:val="24"/>
          <w:lang w:eastAsia="tr-TR"/>
        </w:rPr>
        <w:t>(</w:t>
      </w:r>
      <w:proofErr w:type="gramStart"/>
      <w:r w:rsidRPr="00EE7EF8">
        <w:rPr>
          <w:rFonts w:ascii="Times New Roman" w:eastAsia="Times New Roman" w:hAnsi="Times New Roman" w:cs="Times New Roman"/>
          <w:b/>
          <w:bCs/>
          <w:color w:val="000000"/>
          <w:sz w:val="24"/>
          <w:szCs w:val="24"/>
          <w:lang w:eastAsia="tr-TR"/>
        </w:rPr>
        <w:t>Ek:RG</w:t>
      </w:r>
      <w:proofErr w:type="gramEnd"/>
      <w:r w:rsidRPr="00EE7EF8">
        <w:rPr>
          <w:rFonts w:ascii="Times New Roman" w:eastAsia="Times New Roman" w:hAnsi="Times New Roman" w:cs="Times New Roman"/>
          <w:b/>
          <w:bCs/>
          <w:color w:val="000000"/>
          <w:sz w:val="24"/>
          <w:szCs w:val="24"/>
          <w:lang w:eastAsia="tr-TR"/>
        </w:rPr>
        <w:t>-6/4/2024-32512)</w:t>
      </w:r>
      <w:r w:rsidRPr="00EE7EF8">
        <w:rPr>
          <w:rFonts w:ascii="Times New Roman" w:eastAsia="Times New Roman" w:hAnsi="Times New Roman" w:cs="Times New Roman"/>
          <w:color w:val="000000"/>
          <w:sz w:val="24"/>
          <w:szCs w:val="24"/>
          <w:lang w:eastAsia="tr-TR"/>
        </w:rPr>
        <w:t> 7 </w:t>
      </w:r>
      <w:proofErr w:type="spellStart"/>
      <w:r w:rsidRPr="00EE7EF8">
        <w:rPr>
          <w:rFonts w:ascii="Times New Roman" w:eastAsia="Times New Roman" w:hAnsi="Times New Roman" w:cs="Times New Roman"/>
          <w:color w:val="000000"/>
          <w:sz w:val="24"/>
          <w:szCs w:val="24"/>
          <w:lang w:eastAsia="tr-TR"/>
        </w:rPr>
        <w:t>nci</w:t>
      </w:r>
      <w:proofErr w:type="spellEnd"/>
      <w:r w:rsidRPr="00EE7EF8">
        <w:rPr>
          <w:rFonts w:ascii="Times New Roman" w:eastAsia="Times New Roman" w:hAnsi="Times New Roman" w:cs="Times New Roman"/>
          <w:color w:val="000000"/>
          <w:sz w:val="24"/>
          <w:szCs w:val="24"/>
          <w:lang w:eastAsia="tr-TR"/>
        </w:rPr>
        <w:t> maddenin onuncu fıkrasının birinci cümlesi </w:t>
      </w:r>
      <w:r w:rsidRPr="00EE7EF8">
        <w:rPr>
          <w:rFonts w:ascii="Times New Roman" w:eastAsia="Times New Roman" w:hAnsi="Times New Roman" w:cs="Times New Roman"/>
          <w:b/>
          <w:bCs/>
          <w:color w:val="000000"/>
          <w:sz w:val="24"/>
          <w:szCs w:val="24"/>
          <w:lang w:eastAsia="tr-TR"/>
        </w:rPr>
        <w:t>(Değişik ibare:RG-16/9/2025-33019)</w:t>
      </w:r>
      <w:r w:rsidRPr="00EE7EF8">
        <w:rPr>
          <w:rFonts w:ascii="Times New Roman" w:eastAsia="Times New Roman" w:hAnsi="Times New Roman" w:cs="Times New Roman"/>
          <w:color w:val="000000"/>
          <w:sz w:val="24"/>
          <w:szCs w:val="24"/>
          <w:lang w:eastAsia="tr-TR"/>
        </w:rPr>
        <w:t> </w:t>
      </w:r>
      <w:r w:rsidRPr="00EE7EF8">
        <w:rPr>
          <w:rFonts w:ascii="Times New Roman" w:eastAsia="Times New Roman" w:hAnsi="Times New Roman" w:cs="Times New Roman"/>
          <w:color w:val="000000"/>
          <w:sz w:val="24"/>
          <w:szCs w:val="24"/>
          <w:u w:val="single"/>
          <w:lang w:eastAsia="tr-TR"/>
        </w:rPr>
        <w:t>31/12/2026</w:t>
      </w:r>
      <w:r w:rsidRPr="00EE7EF8">
        <w:rPr>
          <w:rFonts w:ascii="Times New Roman" w:eastAsia="Times New Roman" w:hAnsi="Times New Roman" w:cs="Times New Roman"/>
          <w:color w:val="000000"/>
          <w:sz w:val="24"/>
          <w:szCs w:val="24"/>
          <w:lang w:eastAsia="tr-TR"/>
        </w:rPr>
        <w:t> tarihine kadar uygulanmaz.</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Afet bölgesinde uygulama</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GEÇİCİ MADDE 3</w:t>
      </w:r>
      <w:r w:rsidRPr="00EE7EF8">
        <w:rPr>
          <w:rFonts w:ascii="Times New Roman" w:eastAsia="Times New Roman" w:hAnsi="Times New Roman" w:cs="Times New Roman"/>
          <w:color w:val="000000"/>
          <w:sz w:val="24"/>
          <w:szCs w:val="24"/>
          <w:lang w:eastAsia="tr-TR"/>
        </w:rPr>
        <w:t>- </w:t>
      </w:r>
      <w:r w:rsidRPr="00EE7EF8">
        <w:rPr>
          <w:rFonts w:ascii="Times New Roman" w:eastAsia="Times New Roman" w:hAnsi="Times New Roman" w:cs="Times New Roman"/>
          <w:b/>
          <w:bCs/>
          <w:color w:val="000000"/>
          <w:sz w:val="24"/>
          <w:szCs w:val="24"/>
          <w:lang w:eastAsia="tr-TR"/>
        </w:rPr>
        <w:t>(</w:t>
      </w:r>
      <w:proofErr w:type="gramStart"/>
      <w:r w:rsidRPr="00EE7EF8">
        <w:rPr>
          <w:rFonts w:ascii="Times New Roman" w:eastAsia="Times New Roman" w:hAnsi="Times New Roman" w:cs="Times New Roman"/>
          <w:b/>
          <w:bCs/>
          <w:color w:val="000000"/>
          <w:sz w:val="24"/>
          <w:szCs w:val="24"/>
          <w:lang w:eastAsia="tr-TR"/>
        </w:rPr>
        <w:t>Ek:RG</w:t>
      </w:r>
      <w:proofErr w:type="gramEnd"/>
      <w:r w:rsidRPr="00EE7EF8">
        <w:rPr>
          <w:rFonts w:ascii="Times New Roman" w:eastAsia="Times New Roman" w:hAnsi="Times New Roman" w:cs="Times New Roman"/>
          <w:b/>
          <w:bCs/>
          <w:color w:val="000000"/>
          <w:sz w:val="24"/>
          <w:szCs w:val="24"/>
          <w:lang w:eastAsia="tr-TR"/>
        </w:rPr>
        <w:t>-6/4/2024-32512)</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(1) 6/2/2023 tarihinde vuku bulan depremler dolayısıyla genel hayata etkili afet bölgesi olarak kabul edilen yerlerde </w:t>
      </w:r>
      <w:r w:rsidRPr="00EE7EF8">
        <w:rPr>
          <w:rFonts w:ascii="Times New Roman" w:eastAsia="Times New Roman" w:hAnsi="Times New Roman" w:cs="Times New Roman"/>
          <w:b/>
          <w:bCs/>
          <w:color w:val="000000"/>
          <w:sz w:val="24"/>
          <w:szCs w:val="24"/>
          <w:lang w:eastAsia="tr-TR"/>
        </w:rPr>
        <w:t xml:space="preserve">(Değişik </w:t>
      </w:r>
      <w:proofErr w:type="gramStart"/>
      <w:r w:rsidRPr="00EE7EF8">
        <w:rPr>
          <w:rFonts w:ascii="Times New Roman" w:eastAsia="Times New Roman" w:hAnsi="Times New Roman" w:cs="Times New Roman"/>
          <w:b/>
          <w:bCs/>
          <w:color w:val="000000"/>
          <w:sz w:val="24"/>
          <w:szCs w:val="24"/>
          <w:lang w:eastAsia="tr-TR"/>
        </w:rPr>
        <w:t>ibare:RG</w:t>
      </w:r>
      <w:proofErr w:type="gramEnd"/>
      <w:r w:rsidRPr="00EE7EF8">
        <w:rPr>
          <w:rFonts w:ascii="Times New Roman" w:eastAsia="Times New Roman" w:hAnsi="Times New Roman" w:cs="Times New Roman"/>
          <w:b/>
          <w:bCs/>
          <w:color w:val="000000"/>
          <w:sz w:val="24"/>
          <w:szCs w:val="24"/>
          <w:lang w:eastAsia="tr-TR"/>
        </w:rPr>
        <w:t>-16/9/2025-33019)</w:t>
      </w:r>
      <w:r w:rsidRPr="00EE7EF8">
        <w:rPr>
          <w:rFonts w:ascii="Times New Roman" w:eastAsia="Times New Roman" w:hAnsi="Times New Roman" w:cs="Times New Roman"/>
          <w:color w:val="000000"/>
          <w:sz w:val="24"/>
          <w:szCs w:val="24"/>
          <w:lang w:eastAsia="tr-TR"/>
        </w:rPr>
        <w:t> </w:t>
      </w:r>
      <w:r w:rsidRPr="00EE7EF8">
        <w:rPr>
          <w:rFonts w:ascii="Times New Roman" w:eastAsia="Times New Roman" w:hAnsi="Times New Roman" w:cs="Times New Roman"/>
          <w:color w:val="000000"/>
          <w:sz w:val="24"/>
          <w:szCs w:val="24"/>
          <w:u w:val="single"/>
          <w:lang w:eastAsia="tr-TR"/>
        </w:rPr>
        <w:t>31/12/2027</w:t>
      </w:r>
      <w:r w:rsidRPr="00EE7EF8">
        <w:rPr>
          <w:rFonts w:ascii="Times New Roman" w:eastAsia="Times New Roman" w:hAnsi="Times New Roman" w:cs="Times New Roman"/>
          <w:color w:val="000000"/>
          <w:sz w:val="24"/>
          <w:szCs w:val="24"/>
          <w:lang w:eastAsia="tr-TR"/>
        </w:rPr>
        <w:t> tarihine kadar, aynı ilçe sınırları içerisinde aynı şantiye şefi tarafından üstlenilen yapı inşaat alanı 250 metrekareyi geçmeyen işlerin toplamı 1.250 metrekareye kadar tek iş olarak değerlendirilir. Bu uygulama aynı anda sadece tek ilçedeki işler için yapılabilir. Bu fıkra hükmü ile 7 </w:t>
      </w:r>
      <w:proofErr w:type="spellStart"/>
      <w:r w:rsidRPr="00EE7EF8">
        <w:rPr>
          <w:rFonts w:ascii="Times New Roman" w:eastAsia="Times New Roman" w:hAnsi="Times New Roman" w:cs="Times New Roman"/>
          <w:color w:val="000000"/>
          <w:sz w:val="24"/>
          <w:szCs w:val="24"/>
          <w:lang w:eastAsia="tr-TR"/>
        </w:rPr>
        <w:t>nci</w:t>
      </w:r>
      <w:proofErr w:type="spellEnd"/>
      <w:r w:rsidRPr="00EE7EF8">
        <w:rPr>
          <w:rFonts w:ascii="Times New Roman" w:eastAsia="Times New Roman" w:hAnsi="Times New Roman" w:cs="Times New Roman"/>
          <w:color w:val="000000"/>
          <w:sz w:val="24"/>
          <w:szCs w:val="24"/>
          <w:lang w:eastAsia="tr-TR"/>
        </w:rPr>
        <w:t> maddenin dördüncü fıkrasının dördüncü cümlesi hükmü birlikte uygulanmaz. </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Yapı sınıfı değişikliği</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GEÇİCİ MADDE 4</w:t>
      </w:r>
      <w:r w:rsidRPr="00EE7EF8">
        <w:rPr>
          <w:rFonts w:ascii="Times New Roman" w:eastAsia="Times New Roman" w:hAnsi="Times New Roman" w:cs="Times New Roman"/>
          <w:color w:val="000000"/>
          <w:sz w:val="24"/>
          <w:szCs w:val="24"/>
          <w:lang w:eastAsia="tr-TR"/>
        </w:rPr>
        <w:t>- </w:t>
      </w:r>
      <w:r w:rsidRPr="00EE7EF8">
        <w:rPr>
          <w:rFonts w:ascii="Times New Roman" w:eastAsia="Times New Roman" w:hAnsi="Times New Roman" w:cs="Times New Roman"/>
          <w:b/>
          <w:bCs/>
          <w:color w:val="000000"/>
          <w:sz w:val="24"/>
          <w:szCs w:val="24"/>
          <w:lang w:eastAsia="tr-TR"/>
        </w:rPr>
        <w:t>(</w:t>
      </w:r>
      <w:proofErr w:type="gramStart"/>
      <w:r w:rsidRPr="00EE7EF8">
        <w:rPr>
          <w:rFonts w:ascii="Times New Roman" w:eastAsia="Times New Roman" w:hAnsi="Times New Roman" w:cs="Times New Roman"/>
          <w:b/>
          <w:bCs/>
          <w:color w:val="000000"/>
          <w:sz w:val="24"/>
          <w:szCs w:val="24"/>
          <w:lang w:eastAsia="tr-TR"/>
        </w:rPr>
        <w:t>Ek:RG</w:t>
      </w:r>
      <w:proofErr w:type="gramEnd"/>
      <w:r w:rsidRPr="00EE7EF8">
        <w:rPr>
          <w:rFonts w:ascii="Times New Roman" w:eastAsia="Times New Roman" w:hAnsi="Times New Roman" w:cs="Times New Roman"/>
          <w:b/>
          <w:bCs/>
          <w:color w:val="000000"/>
          <w:sz w:val="24"/>
          <w:szCs w:val="24"/>
          <w:lang w:eastAsia="tr-TR"/>
        </w:rPr>
        <w:t>-16/9/2025-33019)</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(1) 31/1/2025 tarihinden önce şantiye şefliği üstlenilmiş işlerin yapı sınıfları hakkında, üstlenilebilecek işler bakımından değişiklik meydana getirmeyen uygulamalarda; belirlendiği yılın yapı sınıfı ve grubuna göre işlem yapılır.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Yürürlük</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MADDE 10 –</w:t>
      </w:r>
      <w:r w:rsidRPr="00EE7EF8">
        <w:rPr>
          <w:rFonts w:ascii="Times New Roman" w:eastAsia="Times New Roman" w:hAnsi="Times New Roman" w:cs="Times New Roman"/>
          <w:color w:val="000000"/>
          <w:sz w:val="24"/>
          <w:szCs w:val="24"/>
          <w:lang w:eastAsia="tr-TR"/>
        </w:rPr>
        <w:t> (1) Bu Yönetmelik yayımı tarihinden üç ay sonra yürürlüğe girer.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Yürütme</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b/>
          <w:bCs/>
          <w:color w:val="000000"/>
          <w:sz w:val="24"/>
          <w:szCs w:val="24"/>
          <w:lang w:eastAsia="tr-TR"/>
        </w:rPr>
        <w:t>MADDE 11 –</w:t>
      </w:r>
      <w:r w:rsidRPr="00EE7EF8">
        <w:rPr>
          <w:rFonts w:ascii="Times New Roman" w:eastAsia="Times New Roman" w:hAnsi="Times New Roman" w:cs="Times New Roman"/>
          <w:color w:val="000000"/>
          <w:sz w:val="24"/>
          <w:szCs w:val="24"/>
          <w:lang w:eastAsia="tr-TR"/>
        </w:rPr>
        <w:t> (1) Bu Yönetmelik hükümlerini</w:t>
      </w:r>
      <w:r w:rsidRPr="00EE7EF8">
        <w:rPr>
          <w:rFonts w:ascii="Times New Roman" w:eastAsia="Times New Roman" w:hAnsi="Times New Roman" w:cs="Times New Roman"/>
          <w:b/>
          <w:bCs/>
          <w:color w:val="000000"/>
          <w:sz w:val="24"/>
          <w:szCs w:val="24"/>
          <w:lang w:eastAsia="tr-TR"/>
        </w:rPr>
        <w:t xml:space="preserve"> (Değişik </w:t>
      </w:r>
      <w:proofErr w:type="gramStart"/>
      <w:r w:rsidRPr="00EE7EF8">
        <w:rPr>
          <w:rFonts w:ascii="Times New Roman" w:eastAsia="Times New Roman" w:hAnsi="Times New Roman" w:cs="Times New Roman"/>
          <w:b/>
          <w:bCs/>
          <w:color w:val="000000"/>
          <w:sz w:val="24"/>
          <w:szCs w:val="24"/>
          <w:lang w:eastAsia="tr-TR"/>
        </w:rPr>
        <w:t>ibare:RG</w:t>
      </w:r>
      <w:proofErr w:type="gramEnd"/>
      <w:r w:rsidRPr="00EE7EF8">
        <w:rPr>
          <w:rFonts w:ascii="Times New Roman" w:eastAsia="Times New Roman" w:hAnsi="Times New Roman" w:cs="Times New Roman"/>
          <w:b/>
          <w:bCs/>
          <w:color w:val="000000"/>
          <w:sz w:val="24"/>
          <w:szCs w:val="24"/>
          <w:lang w:eastAsia="tr-TR"/>
        </w:rPr>
        <w:t>-18/11/2022-32017) </w:t>
      </w:r>
      <w:r w:rsidRPr="00EE7EF8">
        <w:rPr>
          <w:rFonts w:ascii="Times New Roman" w:eastAsia="Times New Roman" w:hAnsi="Times New Roman" w:cs="Times New Roman"/>
          <w:color w:val="000000"/>
          <w:sz w:val="24"/>
          <w:szCs w:val="24"/>
          <w:u w:val="single"/>
          <w:lang w:eastAsia="tr-TR"/>
        </w:rPr>
        <w:t>Çevre, Şehircilik ve İklim Değişikliği Bakanı</w:t>
      </w:r>
      <w:r w:rsidRPr="00EE7EF8">
        <w:rPr>
          <w:rFonts w:ascii="Times New Roman" w:eastAsia="Times New Roman" w:hAnsi="Times New Roman" w:cs="Times New Roman"/>
          <w:color w:val="000000"/>
          <w:sz w:val="24"/>
          <w:szCs w:val="24"/>
          <w:lang w:eastAsia="tr-TR"/>
        </w:rPr>
        <w:t> yürütür.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___________________________</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i/>
          <w:iCs/>
          <w:color w:val="000000"/>
          <w:sz w:val="24"/>
          <w:szCs w:val="24"/>
          <w:lang w:eastAsia="tr-TR"/>
        </w:rPr>
        <w:t>(1)Bu değişiklik 31/12/2023 tarihinde yürürlüğe girer.</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 </w:t>
      </w:r>
    </w:p>
    <w:p w:rsidR="00EE7EF8" w:rsidRPr="00EE7EF8" w:rsidRDefault="00EE7EF8" w:rsidP="00EE7EF8">
      <w:pPr>
        <w:spacing w:after="0" w:line="240" w:lineRule="auto"/>
        <w:ind w:firstLine="567"/>
        <w:jc w:val="both"/>
        <w:rPr>
          <w:rFonts w:ascii="Times New Roman" w:eastAsia="Times New Roman" w:hAnsi="Times New Roman" w:cs="Times New Roman"/>
          <w:color w:val="000000"/>
          <w:sz w:val="24"/>
          <w:szCs w:val="24"/>
          <w:lang w:eastAsia="tr-TR"/>
        </w:rPr>
      </w:pPr>
      <w:hyperlink r:id="rId4" w:history="1">
        <w:r w:rsidRPr="00EE7EF8">
          <w:rPr>
            <w:rFonts w:ascii="Times New Roman" w:eastAsia="Times New Roman" w:hAnsi="Times New Roman" w:cs="Times New Roman"/>
            <w:b/>
            <w:bCs/>
            <w:color w:val="FF0000"/>
            <w:sz w:val="28"/>
            <w:szCs w:val="28"/>
            <w:u w:val="single"/>
            <w:lang w:eastAsia="tr-TR"/>
          </w:rPr>
          <w:t>Eki için tıklayınız.</w:t>
        </w:r>
      </w:hyperlink>
    </w:p>
    <w:p w:rsidR="00EE7EF8" w:rsidRPr="00EE7EF8" w:rsidRDefault="00EE7EF8" w:rsidP="00EE7EF8">
      <w:pPr>
        <w:spacing w:line="305" w:lineRule="atLeast"/>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 </w:t>
      </w:r>
    </w:p>
    <w:tbl>
      <w:tblPr>
        <w:tblW w:w="0" w:type="auto"/>
        <w:jc w:val="center"/>
        <w:tblCellMar>
          <w:left w:w="0" w:type="dxa"/>
          <w:right w:w="0" w:type="dxa"/>
        </w:tblCellMar>
        <w:tblLook w:val="04A0" w:firstRow="1" w:lastRow="0" w:firstColumn="1" w:lastColumn="0" w:noHBand="0" w:noVBand="1"/>
      </w:tblPr>
      <w:tblGrid>
        <w:gridCol w:w="384"/>
        <w:gridCol w:w="4616"/>
        <w:gridCol w:w="2795"/>
      </w:tblGrid>
      <w:tr w:rsidR="00EE7EF8" w:rsidRPr="00EE7EF8" w:rsidTr="00EE7EF8">
        <w:trPr>
          <w:trHeight w:val="484"/>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E7EF8" w:rsidRPr="00EE7EF8" w:rsidRDefault="00EE7EF8" w:rsidP="00EE7EF8">
            <w:pPr>
              <w:spacing w:after="0" w:line="240" w:lineRule="auto"/>
              <w:jc w:val="both"/>
              <w:rPr>
                <w:rFonts w:ascii="Calibri" w:eastAsia="Times New Roman" w:hAnsi="Calibri" w:cs="Calibri"/>
                <w:lang w:eastAsia="tr-TR"/>
              </w:rPr>
            </w:pPr>
            <w:r w:rsidRPr="00EE7EF8">
              <w:rPr>
                <w:rFonts w:ascii="Calibri" w:eastAsia="Times New Roman" w:hAnsi="Calibri" w:cs="Calibri"/>
                <w:lang w:eastAsia="tr-TR"/>
              </w:rPr>
              <w:t> </w:t>
            </w:r>
          </w:p>
        </w:tc>
        <w:tc>
          <w:tcPr>
            <w:tcW w:w="0" w:type="auto"/>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E7EF8" w:rsidRPr="00EE7EF8" w:rsidRDefault="00EE7EF8" w:rsidP="00EE7EF8">
            <w:pPr>
              <w:spacing w:after="0" w:line="240" w:lineRule="auto"/>
              <w:jc w:val="center"/>
              <w:rPr>
                <w:rFonts w:ascii="Calibri" w:eastAsia="Times New Roman" w:hAnsi="Calibri" w:cs="Calibri"/>
                <w:lang w:eastAsia="tr-TR"/>
              </w:rPr>
            </w:pPr>
            <w:r w:rsidRPr="00EE7EF8">
              <w:rPr>
                <w:rFonts w:ascii="Calibri" w:eastAsia="Times New Roman" w:hAnsi="Calibri" w:cs="Calibri"/>
                <w:b/>
                <w:bCs/>
                <w:lang w:eastAsia="tr-TR"/>
              </w:rPr>
              <w:t>Yönetmeliğin Yayımlandığı Resmî Gazete’nin</w:t>
            </w:r>
          </w:p>
        </w:tc>
      </w:tr>
      <w:tr w:rsidR="00EE7EF8" w:rsidRPr="00EE7EF8" w:rsidTr="00EE7EF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E7EF8" w:rsidRPr="00EE7EF8" w:rsidRDefault="00EE7EF8" w:rsidP="00EE7EF8">
            <w:pPr>
              <w:spacing w:after="0" w:line="305" w:lineRule="atLeast"/>
              <w:rPr>
                <w:rFonts w:ascii="Calibri" w:eastAsia="Times New Roman" w:hAnsi="Calibri" w:cs="Calibri"/>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E7EF8" w:rsidRPr="00EE7EF8" w:rsidRDefault="00EE7EF8" w:rsidP="00EE7EF8">
            <w:pPr>
              <w:spacing w:after="0" w:line="240" w:lineRule="auto"/>
              <w:jc w:val="center"/>
              <w:rPr>
                <w:rFonts w:ascii="Calibri" w:eastAsia="Times New Roman" w:hAnsi="Calibri" w:cs="Calibri"/>
                <w:lang w:eastAsia="tr-TR"/>
              </w:rPr>
            </w:pPr>
            <w:r w:rsidRPr="00EE7EF8">
              <w:rPr>
                <w:rFonts w:ascii="Calibri" w:eastAsia="Times New Roman" w:hAnsi="Calibri" w:cs="Calibri"/>
                <w:b/>
                <w:bCs/>
                <w:lang w:eastAsia="tr-TR"/>
              </w:rPr>
              <w:t>Tarihi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E7EF8" w:rsidRPr="00EE7EF8" w:rsidRDefault="00EE7EF8" w:rsidP="00EE7EF8">
            <w:pPr>
              <w:spacing w:after="0" w:line="240" w:lineRule="auto"/>
              <w:jc w:val="center"/>
              <w:rPr>
                <w:rFonts w:ascii="Calibri" w:eastAsia="Times New Roman" w:hAnsi="Calibri" w:cs="Calibri"/>
                <w:lang w:eastAsia="tr-TR"/>
              </w:rPr>
            </w:pPr>
            <w:r w:rsidRPr="00EE7EF8">
              <w:rPr>
                <w:rFonts w:ascii="Calibri" w:eastAsia="Times New Roman" w:hAnsi="Calibri" w:cs="Calibri"/>
                <w:b/>
                <w:bCs/>
                <w:lang w:eastAsia="tr-TR"/>
              </w:rPr>
              <w:t>Sayısı</w:t>
            </w:r>
          </w:p>
        </w:tc>
      </w:tr>
      <w:tr w:rsidR="00EE7EF8" w:rsidRPr="00EE7EF8" w:rsidTr="00EE7EF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E7EF8" w:rsidRPr="00EE7EF8" w:rsidRDefault="00EE7EF8" w:rsidP="00EE7EF8">
            <w:pPr>
              <w:spacing w:after="0" w:line="305" w:lineRule="atLeast"/>
              <w:rPr>
                <w:rFonts w:ascii="Calibri" w:eastAsia="Times New Roman" w:hAnsi="Calibri" w:cs="Calibri"/>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E7EF8" w:rsidRPr="00EE7EF8" w:rsidRDefault="00EE7EF8" w:rsidP="00EE7EF8">
            <w:pPr>
              <w:spacing w:after="0" w:line="240" w:lineRule="auto"/>
              <w:jc w:val="center"/>
              <w:rPr>
                <w:rFonts w:ascii="Calibri" w:eastAsia="Times New Roman" w:hAnsi="Calibri" w:cs="Calibri"/>
                <w:lang w:eastAsia="tr-TR"/>
              </w:rPr>
            </w:pPr>
            <w:r w:rsidRPr="00EE7EF8">
              <w:rPr>
                <w:rFonts w:ascii="Calibri" w:eastAsia="Times New Roman" w:hAnsi="Calibri" w:cs="Calibri"/>
                <w:lang w:eastAsia="tr-TR"/>
              </w:rPr>
              <w:t>2/3/2019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E7EF8" w:rsidRPr="00EE7EF8" w:rsidRDefault="00EE7EF8" w:rsidP="00EE7EF8">
            <w:pPr>
              <w:spacing w:after="0" w:line="240" w:lineRule="auto"/>
              <w:jc w:val="center"/>
              <w:rPr>
                <w:rFonts w:ascii="Calibri" w:eastAsia="Times New Roman" w:hAnsi="Calibri" w:cs="Calibri"/>
                <w:lang w:eastAsia="tr-TR"/>
              </w:rPr>
            </w:pPr>
            <w:r w:rsidRPr="00EE7EF8">
              <w:rPr>
                <w:rFonts w:ascii="Calibri" w:eastAsia="Times New Roman" w:hAnsi="Calibri" w:cs="Calibri"/>
                <w:lang w:eastAsia="tr-TR"/>
              </w:rPr>
              <w:t>30702</w:t>
            </w:r>
          </w:p>
        </w:tc>
      </w:tr>
      <w:tr w:rsidR="00EE7EF8" w:rsidRPr="00EE7EF8" w:rsidTr="00EE7EF8">
        <w:trPr>
          <w:trHeight w:val="4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E7EF8" w:rsidRPr="00EE7EF8" w:rsidRDefault="00EE7EF8" w:rsidP="00EE7EF8">
            <w:pPr>
              <w:spacing w:after="0" w:line="305" w:lineRule="atLeast"/>
              <w:rPr>
                <w:rFonts w:ascii="Calibri" w:eastAsia="Times New Roman" w:hAnsi="Calibri" w:cs="Calibri"/>
                <w:lang w:eastAsia="tr-TR"/>
              </w:rPr>
            </w:pPr>
          </w:p>
        </w:tc>
        <w:tc>
          <w:tcPr>
            <w:tcW w:w="0" w:type="auto"/>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E7EF8" w:rsidRPr="00EE7EF8" w:rsidRDefault="00EE7EF8" w:rsidP="00EE7EF8">
            <w:pPr>
              <w:spacing w:after="0" w:line="240" w:lineRule="auto"/>
              <w:jc w:val="center"/>
              <w:rPr>
                <w:rFonts w:ascii="Calibri" w:eastAsia="Times New Roman" w:hAnsi="Calibri" w:cs="Calibri"/>
                <w:lang w:eastAsia="tr-TR"/>
              </w:rPr>
            </w:pPr>
            <w:r w:rsidRPr="00EE7EF8">
              <w:rPr>
                <w:rFonts w:ascii="Calibri" w:eastAsia="Times New Roman" w:hAnsi="Calibri" w:cs="Calibri"/>
                <w:b/>
                <w:bCs/>
                <w:lang w:eastAsia="tr-TR"/>
              </w:rPr>
              <w:t>Yönetmelikte Değişiklik Yapan Yönetmeliklerin Yayımlandığı Resmî Gazetelerin</w:t>
            </w:r>
          </w:p>
        </w:tc>
      </w:tr>
      <w:tr w:rsidR="00EE7EF8" w:rsidRPr="00EE7EF8" w:rsidTr="00EE7EF8">
        <w:trPr>
          <w:trHeight w:val="27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E7EF8" w:rsidRPr="00EE7EF8" w:rsidRDefault="00EE7EF8" w:rsidP="00EE7EF8">
            <w:pPr>
              <w:spacing w:after="0" w:line="305" w:lineRule="atLeast"/>
              <w:rPr>
                <w:rFonts w:ascii="Calibri" w:eastAsia="Times New Roman" w:hAnsi="Calibri" w:cs="Calibri"/>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E7EF8" w:rsidRPr="00EE7EF8" w:rsidRDefault="00EE7EF8" w:rsidP="00EE7EF8">
            <w:pPr>
              <w:spacing w:after="0" w:line="240" w:lineRule="auto"/>
              <w:jc w:val="center"/>
              <w:rPr>
                <w:rFonts w:ascii="Calibri" w:eastAsia="Times New Roman" w:hAnsi="Calibri" w:cs="Calibri"/>
                <w:lang w:eastAsia="tr-TR"/>
              </w:rPr>
            </w:pPr>
            <w:r w:rsidRPr="00EE7EF8">
              <w:rPr>
                <w:rFonts w:ascii="Calibri" w:eastAsia="Times New Roman" w:hAnsi="Calibri" w:cs="Calibri"/>
                <w:b/>
                <w:bCs/>
                <w:lang w:eastAsia="tr-TR"/>
              </w:rPr>
              <w:t>Tarihi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E7EF8" w:rsidRPr="00EE7EF8" w:rsidRDefault="00EE7EF8" w:rsidP="00EE7EF8">
            <w:pPr>
              <w:spacing w:after="0" w:line="240" w:lineRule="auto"/>
              <w:jc w:val="center"/>
              <w:rPr>
                <w:rFonts w:ascii="Calibri" w:eastAsia="Times New Roman" w:hAnsi="Calibri" w:cs="Calibri"/>
                <w:lang w:eastAsia="tr-TR"/>
              </w:rPr>
            </w:pPr>
            <w:r w:rsidRPr="00EE7EF8">
              <w:rPr>
                <w:rFonts w:ascii="Calibri" w:eastAsia="Times New Roman" w:hAnsi="Calibri" w:cs="Calibri"/>
                <w:b/>
                <w:bCs/>
                <w:lang w:eastAsia="tr-TR"/>
              </w:rPr>
              <w:t>Sayısı</w:t>
            </w:r>
          </w:p>
        </w:tc>
      </w:tr>
      <w:tr w:rsidR="00EE7EF8" w:rsidRPr="00EE7EF8" w:rsidTr="00EE7EF8">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EF8" w:rsidRPr="00EE7EF8" w:rsidRDefault="00EE7EF8" w:rsidP="00EE7EF8">
            <w:pPr>
              <w:spacing w:after="0" w:line="240" w:lineRule="auto"/>
              <w:jc w:val="center"/>
              <w:rPr>
                <w:rFonts w:ascii="Calibri" w:eastAsia="Times New Roman" w:hAnsi="Calibri" w:cs="Calibri"/>
                <w:lang w:eastAsia="tr-TR"/>
              </w:rPr>
            </w:pPr>
            <w:r w:rsidRPr="00EE7EF8">
              <w:rPr>
                <w:rFonts w:ascii="Calibri" w:eastAsia="Times New Roman" w:hAnsi="Calibri" w:cs="Calibri"/>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E7EF8" w:rsidRPr="00EE7EF8" w:rsidRDefault="00EE7EF8" w:rsidP="00EE7EF8">
            <w:pPr>
              <w:spacing w:after="0" w:line="240" w:lineRule="auto"/>
              <w:jc w:val="center"/>
              <w:rPr>
                <w:rFonts w:ascii="Calibri" w:eastAsia="Times New Roman" w:hAnsi="Calibri" w:cs="Calibri"/>
                <w:lang w:eastAsia="tr-TR"/>
              </w:rPr>
            </w:pPr>
            <w:r w:rsidRPr="00EE7EF8">
              <w:rPr>
                <w:rFonts w:ascii="Calibri" w:eastAsia="Times New Roman" w:hAnsi="Calibri" w:cs="Calibri"/>
                <w:lang w:eastAsia="tr-TR"/>
              </w:rPr>
              <w:t>18/11/2022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E7EF8" w:rsidRPr="00EE7EF8" w:rsidRDefault="00EE7EF8" w:rsidP="00EE7EF8">
            <w:pPr>
              <w:spacing w:after="0" w:line="240" w:lineRule="auto"/>
              <w:jc w:val="center"/>
              <w:rPr>
                <w:rFonts w:ascii="Calibri" w:eastAsia="Times New Roman" w:hAnsi="Calibri" w:cs="Calibri"/>
                <w:lang w:eastAsia="tr-TR"/>
              </w:rPr>
            </w:pPr>
            <w:r w:rsidRPr="00EE7EF8">
              <w:rPr>
                <w:rFonts w:ascii="Calibri" w:eastAsia="Times New Roman" w:hAnsi="Calibri" w:cs="Calibri"/>
                <w:lang w:eastAsia="tr-TR"/>
              </w:rPr>
              <w:t>32017</w:t>
            </w:r>
          </w:p>
        </w:tc>
      </w:tr>
      <w:tr w:rsidR="00EE7EF8" w:rsidRPr="00EE7EF8" w:rsidTr="00EE7EF8">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EF8" w:rsidRPr="00EE7EF8" w:rsidRDefault="00EE7EF8" w:rsidP="00EE7EF8">
            <w:pPr>
              <w:spacing w:after="0" w:line="240" w:lineRule="auto"/>
              <w:jc w:val="center"/>
              <w:rPr>
                <w:rFonts w:ascii="Calibri" w:eastAsia="Times New Roman" w:hAnsi="Calibri" w:cs="Calibri"/>
                <w:lang w:eastAsia="tr-TR"/>
              </w:rPr>
            </w:pPr>
            <w:r w:rsidRPr="00EE7EF8">
              <w:rPr>
                <w:rFonts w:ascii="Calibri" w:eastAsia="Times New Roman" w:hAnsi="Calibri" w:cs="Calibri"/>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E7EF8" w:rsidRPr="00EE7EF8" w:rsidRDefault="00EE7EF8" w:rsidP="00EE7EF8">
            <w:pPr>
              <w:spacing w:after="0" w:line="240" w:lineRule="auto"/>
              <w:jc w:val="center"/>
              <w:rPr>
                <w:rFonts w:ascii="Calibri" w:eastAsia="Times New Roman" w:hAnsi="Calibri" w:cs="Calibri"/>
                <w:lang w:eastAsia="tr-TR"/>
              </w:rPr>
            </w:pPr>
            <w:r w:rsidRPr="00EE7EF8">
              <w:rPr>
                <w:rFonts w:ascii="Calibri" w:eastAsia="Times New Roman" w:hAnsi="Calibri" w:cs="Calibri"/>
                <w:lang w:eastAsia="tr-TR"/>
              </w:rPr>
              <w:t>6/4/2024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E7EF8" w:rsidRPr="00EE7EF8" w:rsidRDefault="00EE7EF8" w:rsidP="00EE7EF8">
            <w:pPr>
              <w:spacing w:after="0" w:line="240" w:lineRule="auto"/>
              <w:jc w:val="center"/>
              <w:rPr>
                <w:rFonts w:ascii="Calibri" w:eastAsia="Times New Roman" w:hAnsi="Calibri" w:cs="Calibri"/>
                <w:lang w:eastAsia="tr-TR"/>
              </w:rPr>
            </w:pPr>
            <w:r w:rsidRPr="00EE7EF8">
              <w:rPr>
                <w:rFonts w:ascii="Calibri" w:eastAsia="Times New Roman" w:hAnsi="Calibri" w:cs="Calibri"/>
                <w:lang w:eastAsia="tr-TR"/>
              </w:rPr>
              <w:t>32512</w:t>
            </w:r>
          </w:p>
        </w:tc>
      </w:tr>
      <w:tr w:rsidR="00EE7EF8" w:rsidRPr="00EE7EF8" w:rsidTr="00EE7EF8">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EF8" w:rsidRPr="00EE7EF8" w:rsidRDefault="00EE7EF8" w:rsidP="00EE7EF8">
            <w:pPr>
              <w:spacing w:after="0" w:line="240" w:lineRule="auto"/>
              <w:jc w:val="center"/>
              <w:rPr>
                <w:rFonts w:ascii="Calibri" w:eastAsia="Times New Roman" w:hAnsi="Calibri" w:cs="Calibri"/>
                <w:lang w:eastAsia="tr-TR"/>
              </w:rPr>
            </w:pPr>
            <w:r w:rsidRPr="00EE7EF8">
              <w:rPr>
                <w:rFonts w:ascii="Calibri" w:eastAsia="Times New Roman" w:hAnsi="Calibri" w:cs="Calibri"/>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E7EF8" w:rsidRPr="00EE7EF8" w:rsidRDefault="00EE7EF8" w:rsidP="00EE7EF8">
            <w:pPr>
              <w:spacing w:after="0" w:line="240" w:lineRule="auto"/>
              <w:jc w:val="center"/>
              <w:rPr>
                <w:rFonts w:ascii="Calibri" w:eastAsia="Times New Roman" w:hAnsi="Calibri" w:cs="Calibri"/>
                <w:lang w:eastAsia="tr-TR"/>
              </w:rPr>
            </w:pPr>
            <w:r w:rsidRPr="00EE7EF8">
              <w:rPr>
                <w:rFonts w:ascii="Calibri" w:eastAsia="Times New Roman" w:hAnsi="Calibri" w:cs="Calibri"/>
                <w:lang w:eastAsia="tr-TR"/>
              </w:rPr>
              <w:t>16/9/2025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E7EF8" w:rsidRPr="00EE7EF8" w:rsidRDefault="00EE7EF8" w:rsidP="00EE7EF8">
            <w:pPr>
              <w:spacing w:after="0" w:line="240" w:lineRule="auto"/>
              <w:jc w:val="center"/>
              <w:rPr>
                <w:rFonts w:ascii="Calibri" w:eastAsia="Times New Roman" w:hAnsi="Calibri" w:cs="Calibri"/>
                <w:lang w:eastAsia="tr-TR"/>
              </w:rPr>
            </w:pPr>
            <w:r w:rsidRPr="00EE7EF8">
              <w:rPr>
                <w:rFonts w:ascii="Calibri" w:eastAsia="Times New Roman" w:hAnsi="Calibri" w:cs="Calibri"/>
                <w:lang w:eastAsia="tr-TR"/>
              </w:rPr>
              <w:t>33019</w:t>
            </w:r>
          </w:p>
        </w:tc>
      </w:tr>
    </w:tbl>
    <w:p w:rsidR="00EE7EF8" w:rsidRPr="00EE7EF8" w:rsidRDefault="00EE7EF8" w:rsidP="00EE7EF8">
      <w:pPr>
        <w:spacing w:line="305" w:lineRule="atLeast"/>
        <w:rPr>
          <w:rFonts w:ascii="Times New Roman" w:eastAsia="Times New Roman" w:hAnsi="Times New Roman" w:cs="Times New Roman"/>
          <w:color w:val="000000"/>
          <w:sz w:val="24"/>
          <w:szCs w:val="24"/>
          <w:lang w:eastAsia="tr-TR"/>
        </w:rPr>
      </w:pPr>
      <w:r w:rsidRPr="00EE7EF8">
        <w:rPr>
          <w:rFonts w:ascii="Times New Roman" w:eastAsia="Times New Roman" w:hAnsi="Times New Roman" w:cs="Times New Roman"/>
          <w:color w:val="000000"/>
          <w:sz w:val="24"/>
          <w:szCs w:val="24"/>
          <w:lang w:eastAsia="tr-TR"/>
        </w:rPr>
        <w:t> </w:t>
      </w:r>
    </w:p>
    <w:p w:rsidR="0070186E" w:rsidRDefault="0070186E">
      <w:bookmarkStart w:id="0" w:name="_GoBack"/>
      <w:bookmarkEnd w:id="0"/>
    </w:p>
    <w:sectPr w:rsidR="007018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EF8"/>
    <w:rsid w:val="0070186E"/>
    <w:rsid w:val="00EE7E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0E69F-43BB-41B9-8F8F-8B124C20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tin">
    <w:name w:val="metin"/>
    <w:basedOn w:val="Normal"/>
    <w:rsid w:val="00EE7E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EE7EF8"/>
  </w:style>
  <w:style w:type="character" w:styleId="Kpr">
    <w:name w:val="Hyperlink"/>
    <w:basedOn w:val="VarsaylanParagrafYazTipi"/>
    <w:uiPriority w:val="99"/>
    <w:semiHidden/>
    <w:unhideWhenUsed/>
    <w:rsid w:val="00EE7E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615482">
      <w:bodyDiv w:val="1"/>
      <w:marLeft w:val="0"/>
      <w:marRight w:val="0"/>
      <w:marTop w:val="0"/>
      <w:marBottom w:val="0"/>
      <w:divBdr>
        <w:top w:val="none" w:sz="0" w:space="0" w:color="auto"/>
        <w:left w:val="none" w:sz="0" w:space="0" w:color="auto"/>
        <w:bottom w:val="none" w:sz="0" w:space="0" w:color="auto"/>
        <w:right w:val="none" w:sz="0" w:space="0" w:color="auto"/>
      </w:divBdr>
      <w:divsChild>
        <w:div w:id="439763191">
          <w:marLeft w:val="0"/>
          <w:marRight w:val="0"/>
          <w:marTop w:val="0"/>
          <w:marBottom w:val="0"/>
          <w:divBdr>
            <w:top w:val="none" w:sz="0" w:space="0" w:color="auto"/>
            <w:left w:val="none" w:sz="0" w:space="0" w:color="auto"/>
            <w:bottom w:val="none" w:sz="0" w:space="0" w:color="auto"/>
            <w:right w:val="none" w:sz="0" w:space="0" w:color="auto"/>
          </w:divBdr>
        </w:div>
      </w:divsChild>
    </w:div>
    <w:div w:id="172229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evzuat.gov.tr/mevzuatmetin/yonetmelik/7.5.31300-EK.zip"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2377</Words>
  <Characters>13551</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2025-09-17T05:26:00Z</dcterms:created>
  <dcterms:modified xsi:type="dcterms:W3CDTF">2025-09-17T05:27:00Z</dcterms:modified>
</cp:coreProperties>
</file>